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F033" w14:textId="39036806" w:rsidR="00F3478A" w:rsidRDefault="00F3478A" w:rsidP="00A2495F">
      <w:pPr>
        <w:jc w:val="both"/>
        <w:rPr>
          <w:iCs w:val="0"/>
        </w:rPr>
      </w:pPr>
      <w:r w:rsidRPr="0015208E">
        <w:rPr>
          <w:iCs w:val="0"/>
        </w:rPr>
        <w:fldChar w:fldCharType="begin"/>
      </w:r>
      <w:r w:rsidRPr="0015208E">
        <w:rPr>
          <w:iCs w:val="0"/>
        </w:rPr>
        <w:instrText xml:space="preserve"> DATE \@ "d MMMM yyyy" </w:instrText>
      </w:r>
      <w:r w:rsidRPr="0015208E">
        <w:rPr>
          <w:iCs w:val="0"/>
        </w:rPr>
        <w:fldChar w:fldCharType="separate"/>
      </w:r>
      <w:r w:rsidR="001A7FC6">
        <w:rPr>
          <w:iCs w:val="0"/>
          <w:noProof/>
        </w:rPr>
        <w:t>20 August 2025</w:t>
      </w:r>
      <w:r w:rsidRPr="0015208E">
        <w:rPr>
          <w:iCs w:val="0"/>
        </w:rPr>
        <w:fldChar w:fldCharType="end"/>
      </w:r>
    </w:p>
    <w:p w14:paraId="2347F034" w14:textId="4757AC89" w:rsidR="00DA62DA" w:rsidRDefault="00DA62DA" w:rsidP="00A2495F">
      <w:pPr>
        <w:jc w:val="both"/>
        <w:rPr>
          <w:iCs w:val="0"/>
        </w:rPr>
      </w:pPr>
    </w:p>
    <w:p w14:paraId="6A88FA3E" w14:textId="77777777" w:rsidR="00C47BE1" w:rsidRDefault="00C47BE1" w:rsidP="00A2495F">
      <w:pPr>
        <w:jc w:val="both"/>
        <w:rPr>
          <w:iCs w:val="0"/>
        </w:rPr>
      </w:pPr>
    </w:p>
    <w:p w14:paraId="7A38F937" w14:textId="77777777" w:rsidR="00735160" w:rsidRDefault="00735160" w:rsidP="00735160">
      <w:pPr>
        <w:rPr>
          <w:iCs w:val="0"/>
        </w:rPr>
      </w:pPr>
      <w:r w:rsidRPr="00842812">
        <w:rPr>
          <w:iCs w:val="0"/>
        </w:rPr>
        <w:t>Dr John Brayley</w:t>
      </w:r>
    </w:p>
    <w:p w14:paraId="76BDBF81" w14:textId="7447F568" w:rsidR="00735160" w:rsidRPr="00842812" w:rsidRDefault="00735160" w:rsidP="00735160">
      <w:pPr>
        <w:rPr>
          <w:iCs w:val="0"/>
        </w:rPr>
      </w:pPr>
      <w:r>
        <w:rPr>
          <w:iCs w:val="0"/>
        </w:rPr>
        <w:t xml:space="preserve">C/o- </w:t>
      </w:r>
      <w:r w:rsidRPr="00842812">
        <w:rPr>
          <w:iCs w:val="0"/>
        </w:rPr>
        <w:t xml:space="preserve">Legislation and Policy </w:t>
      </w:r>
      <w:r w:rsidR="00D30EA0">
        <w:rPr>
          <w:iCs w:val="0"/>
        </w:rPr>
        <w:t>T</w:t>
      </w:r>
      <w:r w:rsidRPr="00842812">
        <w:rPr>
          <w:iCs w:val="0"/>
        </w:rPr>
        <w:t>eam</w:t>
      </w:r>
    </w:p>
    <w:p w14:paraId="6868BE82" w14:textId="77777777" w:rsidR="00735160" w:rsidRDefault="00735160" w:rsidP="00735160">
      <w:pPr>
        <w:rPr>
          <w:iCs w:val="0"/>
        </w:rPr>
      </w:pPr>
      <w:r w:rsidRPr="00842812">
        <w:rPr>
          <w:iCs w:val="0"/>
        </w:rPr>
        <w:t>Office of the Chief Psychiatrist</w:t>
      </w:r>
    </w:p>
    <w:p w14:paraId="15616ACE" w14:textId="77777777" w:rsidR="00735160" w:rsidRPr="00842812" w:rsidRDefault="00735160" w:rsidP="00735160">
      <w:pPr>
        <w:rPr>
          <w:iCs w:val="0"/>
        </w:rPr>
      </w:pPr>
      <w:r w:rsidRPr="00842812">
        <w:rPr>
          <w:iCs w:val="0"/>
        </w:rPr>
        <w:t>PO Box 287</w:t>
      </w:r>
    </w:p>
    <w:p w14:paraId="554B11B0" w14:textId="77777777" w:rsidR="00735160" w:rsidRPr="00842812" w:rsidRDefault="00735160" w:rsidP="00735160">
      <w:pPr>
        <w:rPr>
          <w:iCs w:val="0"/>
        </w:rPr>
      </w:pPr>
      <w:r w:rsidRPr="00842812">
        <w:rPr>
          <w:iCs w:val="0"/>
        </w:rPr>
        <w:t>Rundle Mall</w:t>
      </w:r>
    </w:p>
    <w:p w14:paraId="3BF27743" w14:textId="77777777" w:rsidR="00735160" w:rsidRDefault="00735160" w:rsidP="00735160">
      <w:pPr>
        <w:rPr>
          <w:iCs w:val="0"/>
        </w:rPr>
      </w:pPr>
      <w:r w:rsidRPr="00842812">
        <w:rPr>
          <w:iCs w:val="0"/>
        </w:rPr>
        <w:t>Adelaide SA 5000</w:t>
      </w:r>
    </w:p>
    <w:p w14:paraId="5FD61583" w14:textId="77777777" w:rsidR="00735160" w:rsidRDefault="00735160" w:rsidP="00735160">
      <w:pPr>
        <w:rPr>
          <w:iCs w:val="0"/>
        </w:rPr>
      </w:pPr>
    </w:p>
    <w:p w14:paraId="33042A11" w14:textId="77777777" w:rsidR="00735160" w:rsidRDefault="00735160" w:rsidP="00735160">
      <w:pPr>
        <w:rPr>
          <w:iCs w:val="0"/>
        </w:rPr>
      </w:pPr>
    </w:p>
    <w:p w14:paraId="57A314D6" w14:textId="41CEA218" w:rsidR="00832544" w:rsidRDefault="00735160" w:rsidP="00735160">
      <w:pPr>
        <w:rPr>
          <w:iCs w:val="0"/>
        </w:rPr>
      </w:pPr>
      <w:r>
        <w:rPr>
          <w:iCs w:val="0"/>
        </w:rPr>
        <w:t>By email:</w:t>
      </w:r>
      <w:r>
        <w:t xml:space="preserve"> </w:t>
      </w:r>
      <w:hyperlink r:id="rId11" w:history="1">
        <w:r w:rsidRPr="00604BDE">
          <w:rPr>
            <w:rStyle w:val="Hyperlink"/>
          </w:rPr>
          <w:t>healthOCP@sa.gov.au</w:t>
        </w:r>
      </w:hyperlink>
      <w:r w:rsidR="00B26207">
        <w:t xml:space="preserve"> </w:t>
      </w:r>
      <w:r w:rsidR="00E74FAE">
        <w:rPr>
          <w:iCs w:val="0"/>
        </w:rPr>
        <w:t xml:space="preserve"> </w:t>
      </w:r>
    </w:p>
    <w:p w14:paraId="572A293A" w14:textId="56E9FBD1" w:rsidR="008B5345" w:rsidRDefault="008B5345" w:rsidP="00A2495F">
      <w:pPr>
        <w:jc w:val="both"/>
        <w:rPr>
          <w:iCs w:val="0"/>
        </w:rPr>
      </w:pPr>
    </w:p>
    <w:p w14:paraId="23DE2EE8" w14:textId="5E6C0E59" w:rsidR="00690BBC" w:rsidRDefault="00690BBC" w:rsidP="00A2495F">
      <w:pPr>
        <w:jc w:val="both"/>
        <w:rPr>
          <w:iCs w:val="0"/>
        </w:rPr>
      </w:pPr>
    </w:p>
    <w:p w14:paraId="3DC0404F" w14:textId="412C88EB" w:rsidR="00F176D6" w:rsidRDefault="00F176D6" w:rsidP="001D6BA6">
      <w:pPr>
        <w:jc w:val="both"/>
        <w:rPr>
          <w:iCs w:val="0"/>
        </w:rPr>
      </w:pPr>
      <w:r>
        <w:rPr>
          <w:iCs w:val="0"/>
        </w:rPr>
        <w:t>Dear</w:t>
      </w:r>
      <w:r w:rsidR="00E74FAE">
        <w:rPr>
          <w:iCs w:val="0"/>
        </w:rPr>
        <w:t xml:space="preserve"> </w:t>
      </w:r>
      <w:r w:rsidR="00735160" w:rsidRPr="00842812">
        <w:rPr>
          <w:iCs w:val="0"/>
        </w:rPr>
        <w:t>Dr Brayley</w:t>
      </w:r>
      <w:r>
        <w:rPr>
          <w:iCs w:val="0"/>
        </w:rPr>
        <w:t>,</w:t>
      </w:r>
    </w:p>
    <w:p w14:paraId="107DCD9D" w14:textId="4545C26C" w:rsidR="00F176D6" w:rsidRDefault="00F176D6" w:rsidP="001D6BA6">
      <w:pPr>
        <w:jc w:val="both"/>
        <w:rPr>
          <w:iCs w:val="0"/>
        </w:rPr>
      </w:pPr>
    </w:p>
    <w:p w14:paraId="20408087" w14:textId="37913850" w:rsidR="00F176D6" w:rsidRDefault="007044FE" w:rsidP="001D6BA6">
      <w:pPr>
        <w:jc w:val="both"/>
        <w:rPr>
          <w:iCs w:val="0"/>
        </w:rPr>
      </w:pPr>
      <w:r>
        <w:rPr>
          <w:b/>
          <w:bCs/>
          <w:iCs w:val="0"/>
        </w:rPr>
        <w:t xml:space="preserve">Re: </w:t>
      </w:r>
      <w:r w:rsidR="00735160" w:rsidRPr="00735160">
        <w:rPr>
          <w:b/>
          <w:bCs/>
          <w:iCs w:val="0"/>
        </w:rPr>
        <w:t xml:space="preserve">Supplementary Consultation Regarding the </w:t>
      </w:r>
      <w:r w:rsidR="00735160" w:rsidRPr="00463F7E">
        <w:rPr>
          <w:b/>
          <w:bCs/>
          <w:i/>
        </w:rPr>
        <w:t>Mental Health Act 2009</w:t>
      </w:r>
      <w:r w:rsidR="00735160" w:rsidRPr="00735160">
        <w:rPr>
          <w:b/>
          <w:bCs/>
          <w:iCs w:val="0"/>
        </w:rPr>
        <w:t xml:space="preserve"> </w:t>
      </w:r>
      <w:r w:rsidR="00463F7E">
        <w:rPr>
          <w:b/>
          <w:bCs/>
          <w:iCs w:val="0"/>
        </w:rPr>
        <w:t xml:space="preserve">– </w:t>
      </w:r>
      <w:r w:rsidR="00735160" w:rsidRPr="00735160">
        <w:rPr>
          <w:b/>
          <w:bCs/>
          <w:iCs w:val="0"/>
        </w:rPr>
        <w:t>Government Review</w:t>
      </w:r>
    </w:p>
    <w:p w14:paraId="59BF30BD" w14:textId="16BDAC89" w:rsidR="00F176D6" w:rsidRDefault="00F176D6" w:rsidP="001D6BA6">
      <w:pPr>
        <w:jc w:val="both"/>
        <w:rPr>
          <w:iCs w:val="0"/>
        </w:rPr>
      </w:pPr>
    </w:p>
    <w:p w14:paraId="4DAA5CFE" w14:textId="138299A0" w:rsidR="009D6B56" w:rsidRDefault="00F176D6" w:rsidP="00907274">
      <w:pPr>
        <w:jc w:val="both"/>
        <w:rPr>
          <w:iCs w:val="0"/>
        </w:rPr>
      </w:pPr>
      <w:r>
        <w:rPr>
          <w:iCs w:val="0"/>
        </w:rPr>
        <w:t xml:space="preserve">Thank you for the opportunity to </w:t>
      </w:r>
      <w:r w:rsidR="007044FE">
        <w:rPr>
          <w:iCs w:val="0"/>
        </w:rPr>
        <w:t xml:space="preserve">provide </w:t>
      </w:r>
      <w:r w:rsidR="00735160">
        <w:rPr>
          <w:iCs w:val="0"/>
        </w:rPr>
        <w:t xml:space="preserve">input into this supplementary consultation regarding the Review of the South Australian </w:t>
      </w:r>
      <w:r w:rsidR="00735160" w:rsidRPr="00735160">
        <w:rPr>
          <w:i/>
        </w:rPr>
        <w:t>Mental Health Act 2009</w:t>
      </w:r>
      <w:r w:rsidR="006A67EE">
        <w:rPr>
          <w:iCs w:val="0"/>
        </w:rPr>
        <w:t xml:space="preserve">. </w:t>
      </w:r>
      <w:r w:rsidR="00B84F05">
        <w:rPr>
          <w:iCs w:val="0"/>
        </w:rPr>
        <w:t xml:space="preserve">We </w:t>
      </w:r>
      <w:r w:rsidR="000A75EE">
        <w:rPr>
          <w:iCs w:val="0"/>
        </w:rPr>
        <w:t>recognise</w:t>
      </w:r>
      <w:r w:rsidR="00B84F05">
        <w:rPr>
          <w:iCs w:val="0"/>
        </w:rPr>
        <w:t xml:space="preserve"> that this additional consultation has been prompted by several critical incidents that have occurred locally and interstate and </w:t>
      </w:r>
      <w:r w:rsidR="000A75EE">
        <w:rPr>
          <w:iCs w:val="0"/>
        </w:rPr>
        <w:t>acknowledge the impact of these events on all those affected</w:t>
      </w:r>
      <w:r w:rsidR="00B84F05">
        <w:rPr>
          <w:iCs w:val="0"/>
        </w:rPr>
        <w:t>.</w:t>
      </w:r>
      <w:r w:rsidR="000A75EE">
        <w:rPr>
          <w:iCs w:val="0"/>
        </w:rPr>
        <w:t xml:space="preserve"> Nothing we write in this letter should be taken to in any way diminish the seriousness or impact of these events; rather we hope to make a constructive contribution to </w:t>
      </w:r>
      <w:r w:rsidR="00A62D81">
        <w:rPr>
          <w:iCs w:val="0"/>
        </w:rPr>
        <w:t>charting a</w:t>
      </w:r>
      <w:r w:rsidR="000A75EE">
        <w:rPr>
          <w:iCs w:val="0"/>
        </w:rPr>
        <w:t xml:space="preserve"> pathway </w:t>
      </w:r>
      <w:r w:rsidR="00A62D81">
        <w:rPr>
          <w:iCs w:val="0"/>
        </w:rPr>
        <w:t>forward</w:t>
      </w:r>
      <w:r w:rsidR="000A75EE">
        <w:rPr>
          <w:iCs w:val="0"/>
        </w:rPr>
        <w:t xml:space="preserve">. </w:t>
      </w:r>
      <w:r w:rsidR="00B84F05">
        <w:rPr>
          <w:iCs w:val="0"/>
        </w:rPr>
        <w:t xml:space="preserve"> </w:t>
      </w:r>
      <w:r w:rsidR="006A67EE">
        <w:rPr>
          <w:iCs w:val="0"/>
        </w:rPr>
        <w:t xml:space="preserve"> </w:t>
      </w:r>
      <w:r w:rsidR="009D6B56">
        <w:rPr>
          <w:iCs w:val="0"/>
        </w:rPr>
        <w:t xml:space="preserve"> </w:t>
      </w:r>
    </w:p>
    <w:p w14:paraId="62F1769E" w14:textId="77777777" w:rsidR="00463F7E" w:rsidRDefault="00463F7E" w:rsidP="00907274">
      <w:pPr>
        <w:jc w:val="both"/>
        <w:rPr>
          <w:iCs w:val="0"/>
        </w:rPr>
      </w:pPr>
    </w:p>
    <w:p w14:paraId="5A1B4547" w14:textId="2A8B6ACF" w:rsidR="009F1E1B" w:rsidRDefault="0093291B" w:rsidP="00907274">
      <w:pPr>
        <w:jc w:val="both"/>
        <w:rPr>
          <w:iCs w:val="0"/>
        </w:rPr>
      </w:pPr>
      <w:r>
        <w:rPr>
          <w:iCs w:val="0"/>
        </w:rPr>
        <w:t xml:space="preserve">JFA Purple Orange </w:t>
      </w:r>
      <w:r w:rsidR="000A75EE">
        <w:rPr>
          <w:iCs w:val="0"/>
        </w:rPr>
        <w:t xml:space="preserve">has </w:t>
      </w:r>
      <w:r>
        <w:rPr>
          <w:iCs w:val="0"/>
        </w:rPr>
        <w:t>welcome</w:t>
      </w:r>
      <w:r w:rsidR="000A75EE">
        <w:rPr>
          <w:iCs w:val="0"/>
        </w:rPr>
        <w:t>d</w:t>
      </w:r>
      <w:r>
        <w:rPr>
          <w:iCs w:val="0"/>
        </w:rPr>
        <w:t xml:space="preserve"> </w:t>
      </w:r>
      <w:r w:rsidR="00D30EA0">
        <w:rPr>
          <w:iCs w:val="0"/>
        </w:rPr>
        <w:t>the</w:t>
      </w:r>
      <w:r>
        <w:rPr>
          <w:iCs w:val="0"/>
        </w:rPr>
        <w:t xml:space="preserve"> </w:t>
      </w:r>
      <w:r w:rsidRPr="0093291B">
        <w:rPr>
          <w:iCs w:val="0"/>
        </w:rPr>
        <w:t xml:space="preserve">South Australian </w:t>
      </w:r>
      <w:r w:rsidR="00D30EA0">
        <w:rPr>
          <w:iCs w:val="0"/>
        </w:rPr>
        <w:t xml:space="preserve">Government’s intent to draft a new </w:t>
      </w:r>
      <w:r w:rsidRPr="0093291B">
        <w:rPr>
          <w:iCs w:val="0"/>
        </w:rPr>
        <w:t>Mental Health and Wellbeing Bill</w:t>
      </w:r>
      <w:r w:rsidR="00141175">
        <w:rPr>
          <w:iCs w:val="0"/>
        </w:rPr>
        <w:t xml:space="preserve"> for our state</w:t>
      </w:r>
      <w:r w:rsidR="00D30EA0">
        <w:rPr>
          <w:iCs w:val="0"/>
        </w:rPr>
        <w:t>, and we provided our previous feedback in accordance with this</w:t>
      </w:r>
      <w:r w:rsidR="00B84F05">
        <w:rPr>
          <w:iCs w:val="0"/>
        </w:rPr>
        <w:t>.</w:t>
      </w:r>
      <w:r w:rsidR="00D30EA0">
        <w:rPr>
          <w:iCs w:val="0"/>
        </w:rPr>
        <w:t xml:space="preserve"> However, we are concerned about the nature of the content and process for this supplementary consultation</w:t>
      </w:r>
      <w:r w:rsidR="00BB2736">
        <w:rPr>
          <w:iCs w:val="0"/>
        </w:rPr>
        <w:t>;</w:t>
      </w:r>
      <w:r w:rsidR="00CD0716">
        <w:rPr>
          <w:iCs w:val="0"/>
        </w:rPr>
        <w:t xml:space="preserve"> </w:t>
      </w:r>
      <w:r w:rsidR="00E51967">
        <w:rPr>
          <w:iCs w:val="0"/>
        </w:rPr>
        <w:t xml:space="preserve">that </w:t>
      </w:r>
      <w:r w:rsidR="00D30EA0">
        <w:rPr>
          <w:iCs w:val="0"/>
        </w:rPr>
        <w:t>the Discussion Paper</w:t>
      </w:r>
      <w:r w:rsidR="00141175">
        <w:rPr>
          <w:iCs w:val="0"/>
        </w:rPr>
        <w:t xml:space="preserve"> </w:t>
      </w:r>
      <w:r w:rsidR="00D30EA0">
        <w:rPr>
          <w:iCs w:val="0"/>
        </w:rPr>
        <w:t>seems to be, as is implied in the first paragraph of the introduction, a</w:t>
      </w:r>
      <w:r w:rsidR="004B2AA9">
        <w:rPr>
          <w:iCs w:val="0"/>
        </w:rPr>
        <w:t>n</w:t>
      </w:r>
      <w:r w:rsidR="00D30EA0">
        <w:rPr>
          <w:iCs w:val="0"/>
        </w:rPr>
        <w:t xml:space="preserve"> </w:t>
      </w:r>
      <w:r w:rsidR="00122940">
        <w:rPr>
          <w:iCs w:val="0"/>
        </w:rPr>
        <w:t>underdeveloped</w:t>
      </w:r>
      <w:r w:rsidR="00D30EA0">
        <w:rPr>
          <w:iCs w:val="0"/>
        </w:rPr>
        <w:t xml:space="preserve"> reaction to </w:t>
      </w:r>
      <w:r w:rsidR="00141175">
        <w:rPr>
          <w:iCs w:val="0"/>
        </w:rPr>
        <w:t xml:space="preserve">the politics of </w:t>
      </w:r>
      <w:r w:rsidR="00D30EA0">
        <w:rPr>
          <w:iCs w:val="0"/>
        </w:rPr>
        <w:t>recent events</w:t>
      </w:r>
      <w:r w:rsidR="00284DE5">
        <w:rPr>
          <w:iCs w:val="0"/>
        </w:rPr>
        <w:t xml:space="preserve">. If so, then what is missing is </w:t>
      </w:r>
      <w:r w:rsidR="00D30EA0">
        <w:rPr>
          <w:iCs w:val="0"/>
        </w:rPr>
        <w:t xml:space="preserve">the deeper work required to ensure the additional reforms </w:t>
      </w:r>
      <w:r w:rsidR="000A75EE">
        <w:rPr>
          <w:iCs w:val="0"/>
        </w:rPr>
        <w:t>will</w:t>
      </w:r>
      <w:r w:rsidR="00D30EA0">
        <w:rPr>
          <w:iCs w:val="0"/>
        </w:rPr>
        <w:t xml:space="preserve"> </w:t>
      </w:r>
      <w:r w:rsidR="00141175">
        <w:rPr>
          <w:iCs w:val="0"/>
        </w:rPr>
        <w:t xml:space="preserve">have the intended effects and </w:t>
      </w:r>
      <w:r w:rsidR="00D30EA0">
        <w:rPr>
          <w:iCs w:val="0"/>
        </w:rPr>
        <w:t xml:space="preserve">work well </w:t>
      </w:r>
      <w:r w:rsidR="004B2AA9">
        <w:rPr>
          <w:iCs w:val="0"/>
        </w:rPr>
        <w:t>with the previous proposals</w:t>
      </w:r>
      <w:r w:rsidR="00141175">
        <w:rPr>
          <w:iCs w:val="0"/>
        </w:rPr>
        <w:t xml:space="preserve"> </w:t>
      </w:r>
      <w:r w:rsidR="00D30EA0">
        <w:rPr>
          <w:iCs w:val="0"/>
        </w:rPr>
        <w:t>as part of a cohesive whole. This is not to say the matters raised are not important</w:t>
      </w:r>
      <w:r w:rsidR="00141175">
        <w:rPr>
          <w:iCs w:val="0"/>
        </w:rPr>
        <w:t xml:space="preserve"> or that the previously proposed reforms </w:t>
      </w:r>
      <w:r w:rsidR="004B2AA9">
        <w:rPr>
          <w:iCs w:val="0"/>
        </w:rPr>
        <w:t>we</w:t>
      </w:r>
      <w:r w:rsidR="00141175">
        <w:rPr>
          <w:iCs w:val="0"/>
        </w:rPr>
        <w:t>re sufficient to deal with them;</w:t>
      </w:r>
      <w:r w:rsidR="00D30EA0">
        <w:rPr>
          <w:iCs w:val="0"/>
        </w:rPr>
        <w:t xml:space="preserve"> only that the Discussion Paper</w:t>
      </w:r>
      <w:r w:rsidR="00291FCD">
        <w:rPr>
          <w:iCs w:val="0"/>
        </w:rPr>
        <w:t xml:space="preserve"> </w:t>
      </w:r>
      <w:r w:rsidR="00C90156">
        <w:rPr>
          <w:iCs w:val="0"/>
        </w:rPr>
        <w:t xml:space="preserve">carries a set of ideas that may not be fully integrated </w:t>
      </w:r>
      <w:r w:rsidR="005D4552">
        <w:rPr>
          <w:iCs w:val="0"/>
        </w:rPr>
        <w:t>with the ideas brought forward in earlier work</w:t>
      </w:r>
      <w:r w:rsidR="00141175">
        <w:rPr>
          <w:iCs w:val="0"/>
        </w:rPr>
        <w:t>.</w:t>
      </w:r>
      <w:r w:rsidR="00D30EA0">
        <w:rPr>
          <w:iCs w:val="0"/>
        </w:rPr>
        <w:t xml:space="preserve"> </w:t>
      </w:r>
    </w:p>
    <w:p w14:paraId="4F7561E8" w14:textId="77777777" w:rsidR="009F1E1B" w:rsidRDefault="009F1E1B" w:rsidP="00907274">
      <w:pPr>
        <w:jc w:val="both"/>
        <w:rPr>
          <w:iCs w:val="0"/>
        </w:rPr>
      </w:pPr>
    </w:p>
    <w:p w14:paraId="347542F2" w14:textId="5AAFD117" w:rsidR="00397C11" w:rsidRDefault="009F1E1B" w:rsidP="00907274">
      <w:pPr>
        <w:jc w:val="both"/>
        <w:rPr>
          <w:iCs w:val="0"/>
        </w:rPr>
      </w:pPr>
      <w:r>
        <w:rPr>
          <w:iCs w:val="0"/>
        </w:rPr>
        <w:t>As external observers of this process, it ha</w:t>
      </w:r>
      <w:r w:rsidR="00122940">
        <w:rPr>
          <w:iCs w:val="0"/>
        </w:rPr>
        <w:t>d</w:t>
      </w:r>
      <w:r>
        <w:rPr>
          <w:iCs w:val="0"/>
        </w:rPr>
        <w:t xml:space="preserve"> appeared to us the work on drafting the </w:t>
      </w:r>
      <w:r w:rsidR="009724AE">
        <w:rPr>
          <w:iCs w:val="0"/>
        </w:rPr>
        <w:t xml:space="preserve">new </w:t>
      </w:r>
      <w:r>
        <w:rPr>
          <w:iCs w:val="0"/>
        </w:rPr>
        <w:t>Bill ha</w:t>
      </w:r>
      <w:r w:rsidR="009724AE">
        <w:rPr>
          <w:iCs w:val="0"/>
        </w:rPr>
        <w:t>d</w:t>
      </w:r>
      <w:r>
        <w:rPr>
          <w:iCs w:val="0"/>
        </w:rPr>
        <w:t xml:space="preserve"> been based </w:t>
      </w:r>
      <w:r w:rsidR="00EE4189">
        <w:rPr>
          <w:iCs w:val="0"/>
        </w:rPr>
        <w:t>o</w:t>
      </w:r>
      <w:r>
        <w:rPr>
          <w:iCs w:val="0"/>
        </w:rPr>
        <w:t>n an objective to elevate a human rights and wellbeing-based approach</w:t>
      </w:r>
      <w:r w:rsidR="00397C11">
        <w:rPr>
          <w:iCs w:val="0"/>
        </w:rPr>
        <w:t xml:space="preserve"> to mental health</w:t>
      </w:r>
      <w:r w:rsidR="00D8034B">
        <w:rPr>
          <w:iCs w:val="0"/>
        </w:rPr>
        <w:t xml:space="preserve"> per the 2022 </w:t>
      </w:r>
      <w:r w:rsidR="00D8034B" w:rsidRPr="00A62D81">
        <w:rPr>
          <w:iCs w:val="0"/>
        </w:rPr>
        <w:t>South Australian Law Reform Institute</w:t>
      </w:r>
      <w:r w:rsidR="00D8034B">
        <w:rPr>
          <w:iCs w:val="0"/>
        </w:rPr>
        <w:t xml:space="preserve"> (SALRI) </w:t>
      </w:r>
      <w:r w:rsidR="001D436A">
        <w:rPr>
          <w:iCs w:val="0"/>
        </w:rPr>
        <w:t xml:space="preserve">independent legislative </w:t>
      </w:r>
      <w:r w:rsidR="00D8034B">
        <w:rPr>
          <w:iCs w:val="0"/>
        </w:rPr>
        <w:t>review report</w:t>
      </w:r>
      <w:r>
        <w:rPr>
          <w:iCs w:val="0"/>
        </w:rPr>
        <w:t xml:space="preserve">. The </w:t>
      </w:r>
      <w:r w:rsidR="009724AE">
        <w:rPr>
          <w:iCs w:val="0"/>
        </w:rPr>
        <w:t xml:space="preserve">revised </w:t>
      </w:r>
      <w:r>
        <w:rPr>
          <w:iCs w:val="0"/>
        </w:rPr>
        <w:t xml:space="preserve">approach revealed in this Discussion Paper seems to be to </w:t>
      </w:r>
      <w:r w:rsidR="00EE4189">
        <w:rPr>
          <w:iCs w:val="0"/>
        </w:rPr>
        <w:t xml:space="preserve">quickly </w:t>
      </w:r>
      <w:r>
        <w:rPr>
          <w:iCs w:val="0"/>
        </w:rPr>
        <w:t xml:space="preserve">retrofit a </w:t>
      </w:r>
      <w:r w:rsidR="009724AE">
        <w:rPr>
          <w:iCs w:val="0"/>
        </w:rPr>
        <w:t>‘</w:t>
      </w:r>
      <w:r>
        <w:rPr>
          <w:iCs w:val="0"/>
        </w:rPr>
        <w:t>prevention of harm</w:t>
      </w:r>
      <w:r w:rsidR="009724AE">
        <w:rPr>
          <w:iCs w:val="0"/>
        </w:rPr>
        <w:t>’</w:t>
      </w:r>
      <w:r>
        <w:rPr>
          <w:iCs w:val="0"/>
        </w:rPr>
        <w:t xml:space="preserve"> model</w:t>
      </w:r>
      <w:r w:rsidR="00EE4189">
        <w:rPr>
          <w:iCs w:val="0"/>
        </w:rPr>
        <w:t xml:space="preserve"> to the Bill while maintaining the </w:t>
      </w:r>
      <w:r w:rsidR="00397C11">
        <w:rPr>
          <w:iCs w:val="0"/>
        </w:rPr>
        <w:t>previously drafted</w:t>
      </w:r>
      <w:r w:rsidR="00EE4189">
        <w:rPr>
          <w:iCs w:val="0"/>
        </w:rPr>
        <w:t xml:space="preserve"> clauses</w:t>
      </w:r>
      <w:r w:rsidR="00AD3BCB">
        <w:rPr>
          <w:iCs w:val="0"/>
        </w:rPr>
        <w:t xml:space="preserve"> including those with a different </w:t>
      </w:r>
      <w:r w:rsidR="00457588">
        <w:rPr>
          <w:iCs w:val="0"/>
        </w:rPr>
        <w:t xml:space="preserve">and possibly </w:t>
      </w:r>
      <w:r w:rsidR="008F403B">
        <w:rPr>
          <w:iCs w:val="0"/>
        </w:rPr>
        <w:t>conflicting focus</w:t>
      </w:r>
      <w:r w:rsidR="00EE4189">
        <w:rPr>
          <w:iCs w:val="0"/>
        </w:rPr>
        <w:t xml:space="preserve">. We </w:t>
      </w:r>
      <w:r w:rsidR="00457588">
        <w:rPr>
          <w:iCs w:val="0"/>
        </w:rPr>
        <w:t xml:space="preserve">are concerned </w:t>
      </w:r>
      <w:r w:rsidR="00EE4189">
        <w:rPr>
          <w:iCs w:val="0"/>
        </w:rPr>
        <w:t xml:space="preserve">this </w:t>
      </w:r>
      <w:r w:rsidR="009724AE">
        <w:rPr>
          <w:iCs w:val="0"/>
        </w:rPr>
        <w:t xml:space="preserve">approach </w:t>
      </w:r>
      <w:r w:rsidR="00457588">
        <w:rPr>
          <w:iCs w:val="0"/>
        </w:rPr>
        <w:t xml:space="preserve">may not be sufficient to </w:t>
      </w:r>
      <w:r w:rsidR="00EE4189">
        <w:rPr>
          <w:iCs w:val="0"/>
        </w:rPr>
        <w:t xml:space="preserve">produce </w:t>
      </w:r>
      <w:r w:rsidR="00122940">
        <w:rPr>
          <w:iCs w:val="0"/>
        </w:rPr>
        <w:t>an effective</w:t>
      </w:r>
      <w:r w:rsidR="004B009C">
        <w:rPr>
          <w:iCs w:val="0"/>
        </w:rPr>
        <w:t>,</w:t>
      </w:r>
      <w:r w:rsidR="00122940">
        <w:rPr>
          <w:iCs w:val="0"/>
        </w:rPr>
        <w:t xml:space="preserve"> fit-for-purpose</w:t>
      </w:r>
      <w:r w:rsidR="004B009C">
        <w:rPr>
          <w:iCs w:val="0"/>
        </w:rPr>
        <w:t>,</w:t>
      </w:r>
      <w:r w:rsidR="00122940">
        <w:rPr>
          <w:iCs w:val="0"/>
        </w:rPr>
        <w:t xml:space="preserve"> piece of legislation</w:t>
      </w:r>
      <w:r w:rsidR="00EE4189">
        <w:rPr>
          <w:iCs w:val="0"/>
        </w:rPr>
        <w:t>. We strongly believe such a shift in approach – one that the Discussion Paper acknowledges produces conflicts that need to be balanced</w:t>
      </w:r>
      <w:r w:rsidR="00122940">
        <w:rPr>
          <w:iCs w:val="0"/>
        </w:rPr>
        <w:t xml:space="preserve"> in implementation</w:t>
      </w:r>
      <w:r w:rsidR="00EE4189">
        <w:rPr>
          <w:iCs w:val="0"/>
        </w:rPr>
        <w:t xml:space="preserve"> –</w:t>
      </w:r>
      <w:r w:rsidR="001C2FE5">
        <w:rPr>
          <w:iCs w:val="0"/>
        </w:rPr>
        <w:t xml:space="preserve"> </w:t>
      </w:r>
      <w:r w:rsidR="004B2463">
        <w:rPr>
          <w:iCs w:val="0"/>
        </w:rPr>
        <w:t xml:space="preserve">requires </w:t>
      </w:r>
      <w:r w:rsidR="00EE4189">
        <w:rPr>
          <w:iCs w:val="0"/>
        </w:rPr>
        <w:t xml:space="preserve">an </w:t>
      </w:r>
      <w:r w:rsidR="0038290A">
        <w:rPr>
          <w:iCs w:val="0"/>
        </w:rPr>
        <w:t xml:space="preserve">additional </w:t>
      </w:r>
      <w:r w:rsidR="00EE4189">
        <w:rPr>
          <w:iCs w:val="0"/>
        </w:rPr>
        <w:t>allocation of time</w:t>
      </w:r>
      <w:r w:rsidR="00397C11">
        <w:rPr>
          <w:iCs w:val="0"/>
        </w:rPr>
        <w:t xml:space="preserve"> and resources</w:t>
      </w:r>
      <w:r w:rsidR="00EE4189">
        <w:rPr>
          <w:iCs w:val="0"/>
        </w:rPr>
        <w:t xml:space="preserve"> to </w:t>
      </w:r>
      <w:r w:rsidR="00630878">
        <w:rPr>
          <w:iCs w:val="0"/>
        </w:rPr>
        <w:lastRenderedPageBreak/>
        <w:t xml:space="preserve">enable </w:t>
      </w:r>
      <w:r w:rsidR="00EE4189">
        <w:rPr>
          <w:iCs w:val="0"/>
        </w:rPr>
        <w:t xml:space="preserve">a </w:t>
      </w:r>
      <w:r w:rsidR="00397C11">
        <w:rPr>
          <w:iCs w:val="0"/>
        </w:rPr>
        <w:t xml:space="preserve">comprehensive </w:t>
      </w:r>
      <w:r w:rsidR="00EE4189">
        <w:rPr>
          <w:iCs w:val="0"/>
        </w:rPr>
        <w:t xml:space="preserve">process </w:t>
      </w:r>
      <w:r w:rsidR="004C41D4">
        <w:rPr>
          <w:iCs w:val="0"/>
        </w:rPr>
        <w:t xml:space="preserve">to reexamine all parts of the Bill </w:t>
      </w:r>
      <w:r w:rsidR="00B91D3D">
        <w:rPr>
          <w:iCs w:val="0"/>
        </w:rPr>
        <w:t>and test the conflicts</w:t>
      </w:r>
      <w:r w:rsidR="008B25C3">
        <w:rPr>
          <w:iCs w:val="0"/>
        </w:rPr>
        <w:t xml:space="preserve"> to ensure they are mitigated</w:t>
      </w:r>
      <w:r w:rsidR="00EE4189">
        <w:rPr>
          <w:iCs w:val="0"/>
        </w:rPr>
        <w:t xml:space="preserve">. </w:t>
      </w:r>
    </w:p>
    <w:p w14:paraId="4AB47BB4" w14:textId="77777777" w:rsidR="0060011E" w:rsidRDefault="0060011E" w:rsidP="00907274">
      <w:pPr>
        <w:jc w:val="both"/>
        <w:rPr>
          <w:iCs w:val="0"/>
        </w:rPr>
      </w:pPr>
    </w:p>
    <w:p w14:paraId="33238930" w14:textId="0433C473" w:rsidR="00EE4189" w:rsidRDefault="00EE4189" w:rsidP="00907274">
      <w:pPr>
        <w:jc w:val="both"/>
        <w:rPr>
          <w:iCs w:val="0"/>
        </w:rPr>
      </w:pPr>
      <w:r>
        <w:rPr>
          <w:iCs w:val="0"/>
        </w:rPr>
        <w:t xml:space="preserve">In our view, </w:t>
      </w:r>
      <w:r w:rsidR="009D3A05">
        <w:rPr>
          <w:iCs w:val="0"/>
        </w:rPr>
        <w:t>there would be benefits to</w:t>
      </w:r>
      <w:r>
        <w:rPr>
          <w:iCs w:val="0"/>
        </w:rPr>
        <w:t xml:space="preserve"> commissioning </w:t>
      </w:r>
      <w:r w:rsidR="00A62D81">
        <w:rPr>
          <w:iCs w:val="0"/>
        </w:rPr>
        <w:t xml:space="preserve">SALRI to undertake an additional </w:t>
      </w:r>
      <w:r w:rsidR="00122940">
        <w:rPr>
          <w:iCs w:val="0"/>
        </w:rPr>
        <w:t xml:space="preserve">limited </w:t>
      </w:r>
      <w:r w:rsidR="00A62D81">
        <w:rPr>
          <w:iCs w:val="0"/>
        </w:rPr>
        <w:t xml:space="preserve">review to examine the elements of the new proposals that were absent from the Terms of Reference for its original 2022 review. </w:t>
      </w:r>
      <w:r w:rsidR="00397C11">
        <w:rPr>
          <w:iCs w:val="0"/>
        </w:rPr>
        <w:t>This input can then inform a thorough process</w:t>
      </w:r>
      <w:r w:rsidR="00BC1B77">
        <w:rPr>
          <w:iCs w:val="0"/>
        </w:rPr>
        <w:t xml:space="preserve"> that engages all stakeholders</w:t>
      </w:r>
      <w:r w:rsidR="00397C11">
        <w:rPr>
          <w:iCs w:val="0"/>
        </w:rPr>
        <w:t xml:space="preserve"> to carefully and thoughtfully design a comprehensive, coherent, and purposeful response to the issues at hand. </w:t>
      </w:r>
      <w:r w:rsidR="00A62D81">
        <w:rPr>
          <w:iCs w:val="0"/>
        </w:rPr>
        <w:t>We</w:t>
      </w:r>
      <w:r w:rsidR="00397C11">
        <w:rPr>
          <w:iCs w:val="0"/>
        </w:rPr>
        <w:t xml:space="preserve"> strongly</w:t>
      </w:r>
      <w:r w:rsidR="00A62D81">
        <w:rPr>
          <w:iCs w:val="0"/>
        </w:rPr>
        <w:t xml:space="preserve"> believe getting this legislation right is important enough to warrant investing additional time and resources</w:t>
      </w:r>
      <w:r w:rsidR="00397C11">
        <w:rPr>
          <w:iCs w:val="0"/>
        </w:rPr>
        <w:t xml:space="preserve"> rather than to risk </w:t>
      </w:r>
      <w:r w:rsidR="00122940">
        <w:rPr>
          <w:iCs w:val="0"/>
        </w:rPr>
        <w:t>unintended</w:t>
      </w:r>
      <w:r w:rsidR="00397C11">
        <w:rPr>
          <w:iCs w:val="0"/>
        </w:rPr>
        <w:t xml:space="preserve"> consequences resulting from a drafting process</w:t>
      </w:r>
      <w:r w:rsidR="00122940">
        <w:rPr>
          <w:iCs w:val="0"/>
        </w:rPr>
        <w:t xml:space="preserve"> that has made a sharp change in direction mid-way through</w:t>
      </w:r>
      <w:r w:rsidR="00A62D81">
        <w:rPr>
          <w:iCs w:val="0"/>
        </w:rPr>
        <w:t>.</w:t>
      </w:r>
      <w:r w:rsidR="00397C11">
        <w:rPr>
          <w:iCs w:val="0"/>
        </w:rPr>
        <w:t xml:space="preserve"> </w:t>
      </w:r>
      <w:r w:rsidR="00A62D81">
        <w:rPr>
          <w:iCs w:val="0"/>
        </w:rPr>
        <w:t xml:space="preserve">  </w:t>
      </w:r>
    </w:p>
    <w:p w14:paraId="5B158292" w14:textId="77777777" w:rsidR="00A62D81" w:rsidRDefault="00A62D81" w:rsidP="00907274">
      <w:pPr>
        <w:jc w:val="both"/>
        <w:rPr>
          <w:iCs w:val="0"/>
        </w:rPr>
      </w:pPr>
    </w:p>
    <w:p w14:paraId="03DA4FAB" w14:textId="76116704" w:rsidR="00A62D81" w:rsidRPr="00A62D81" w:rsidRDefault="00A62D81" w:rsidP="00907274">
      <w:pPr>
        <w:jc w:val="both"/>
        <w:rPr>
          <w:b/>
          <w:bCs/>
          <w:iCs w:val="0"/>
        </w:rPr>
      </w:pPr>
      <w:r>
        <w:rPr>
          <w:b/>
          <w:bCs/>
          <w:iCs w:val="0"/>
          <w:color w:val="7030A0"/>
        </w:rPr>
        <w:t xml:space="preserve">Recommendation 1: </w:t>
      </w:r>
      <w:r>
        <w:rPr>
          <w:b/>
          <w:bCs/>
          <w:iCs w:val="0"/>
        </w:rPr>
        <w:t xml:space="preserve">The </w:t>
      </w:r>
      <w:r w:rsidRPr="002B3613">
        <w:rPr>
          <w:b/>
          <w:bCs/>
          <w:iCs w:val="0"/>
        </w:rPr>
        <w:t xml:space="preserve">South Australian </w:t>
      </w:r>
      <w:r>
        <w:rPr>
          <w:b/>
          <w:bCs/>
          <w:iCs w:val="0"/>
        </w:rPr>
        <w:t xml:space="preserve">Minister for Health and Wellbeing </w:t>
      </w:r>
      <w:r w:rsidRPr="002B3613">
        <w:rPr>
          <w:b/>
          <w:bCs/>
          <w:iCs w:val="0"/>
        </w:rPr>
        <w:t xml:space="preserve">should provide the Office of the Chief Psychiatrist more time </w:t>
      </w:r>
      <w:r>
        <w:rPr>
          <w:b/>
          <w:bCs/>
          <w:iCs w:val="0"/>
        </w:rPr>
        <w:t xml:space="preserve">and resources </w:t>
      </w:r>
      <w:r w:rsidRPr="002B3613">
        <w:rPr>
          <w:b/>
          <w:bCs/>
          <w:iCs w:val="0"/>
        </w:rPr>
        <w:t xml:space="preserve">to </w:t>
      </w:r>
      <w:r>
        <w:rPr>
          <w:b/>
          <w:bCs/>
          <w:iCs w:val="0"/>
        </w:rPr>
        <w:t xml:space="preserve">undertake the additional reforms properly and to more </w:t>
      </w:r>
      <w:r w:rsidRPr="002B3613">
        <w:rPr>
          <w:b/>
          <w:bCs/>
          <w:iCs w:val="0"/>
        </w:rPr>
        <w:t xml:space="preserve">fully interrogate </w:t>
      </w:r>
      <w:r>
        <w:rPr>
          <w:b/>
          <w:bCs/>
          <w:iCs w:val="0"/>
        </w:rPr>
        <w:t xml:space="preserve">their potential impacts, consequences, conflicts, and relationships with </w:t>
      </w:r>
      <w:r w:rsidR="008A5F82">
        <w:rPr>
          <w:b/>
          <w:bCs/>
          <w:iCs w:val="0"/>
        </w:rPr>
        <w:t xml:space="preserve">the existing proposals and </w:t>
      </w:r>
      <w:r>
        <w:rPr>
          <w:b/>
          <w:bCs/>
          <w:iCs w:val="0"/>
        </w:rPr>
        <w:t>other legislation and service systems.</w:t>
      </w:r>
    </w:p>
    <w:p w14:paraId="0D64E39C" w14:textId="77777777" w:rsidR="00D30EA0" w:rsidRDefault="00D30EA0" w:rsidP="00907274">
      <w:pPr>
        <w:jc w:val="both"/>
        <w:rPr>
          <w:iCs w:val="0"/>
        </w:rPr>
      </w:pPr>
    </w:p>
    <w:p w14:paraId="2557B393" w14:textId="7AEF36B1" w:rsidR="0093291B" w:rsidRDefault="00B84F05" w:rsidP="00907274">
      <w:pPr>
        <w:jc w:val="both"/>
        <w:rPr>
          <w:iCs w:val="0"/>
        </w:rPr>
      </w:pPr>
      <w:r>
        <w:rPr>
          <w:iCs w:val="0"/>
        </w:rPr>
        <w:t xml:space="preserve">We concur with the sentiment </w:t>
      </w:r>
      <w:r w:rsidR="00397C11">
        <w:rPr>
          <w:iCs w:val="0"/>
        </w:rPr>
        <w:t xml:space="preserve">in the Discussion Paper </w:t>
      </w:r>
      <w:r>
        <w:rPr>
          <w:iCs w:val="0"/>
        </w:rPr>
        <w:t xml:space="preserve">that legislative changes can only be </w:t>
      </w:r>
      <w:r w:rsidR="00D61A54">
        <w:rPr>
          <w:iCs w:val="0"/>
        </w:rPr>
        <w:t xml:space="preserve">one </w:t>
      </w:r>
      <w:r>
        <w:rPr>
          <w:iCs w:val="0"/>
        </w:rPr>
        <w:t>part of an</w:t>
      </w:r>
      <w:r w:rsidR="00D61A54">
        <w:rPr>
          <w:iCs w:val="0"/>
        </w:rPr>
        <w:t>y</w:t>
      </w:r>
      <w:r>
        <w:rPr>
          <w:iCs w:val="0"/>
        </w:rPr>
        <w:t xml:space="preserve"> solution</w:t>
      </w:r>
      <w:r w:rsidR="00794915">
        <w:rPr>
          <w:iCs w:val="0"/>
        </w:rPr>
        <w:t xml:space="preserve"> to prevent critical incidents</w:t>
      </w:r>
      <w:r w:rsidR="00397C11">
        <w:rPr>
          <w:iCs w:val="0"/>
        </w:rPr>
        <w:t>.</w:t>
      </w:r>
      <w:r w:rsidR="00D61A54">
        <w:rPr>
          <w:iCs w:val="0"/>
        </w:rPr>
        <w:t xml:space="preserve"> </w:t>
      </w:r>
      <w:r w:rsidR="00397C11">
        <w:rPr>
          <w:iCs w:val="0"/>
        </w:rPr>
        <w:t>T</w:t>
      </w:r>
      <w:r w:rsidR="00D61A54">
        <w:rPr>
          <w:iCs w:val="0"/>
        </w:rPr>
        <w:t xml:space="preserve">here also needs to be attention given to </w:t>
      </w:r>
      <w:r w:rsidR="00397C11">
        <w:rPr>
          <w:iCs w:val="0"/>
        </w:rPr>
        <w:t xml:space="preserve">broader </w:t>
      </w:r>
      <w:r w:rsidR="00D61A54">
        <w:rPr>
          <w:iCs w:val="0"/>
        </w:rPr>
        <w:t xml:space="preserve">mental health policies, practices, training, infrastructure, and similar, as well as </w:t>
      </w:r>
      <w:r w:rsidR="009724AE">
        <w:rPr>
          <w:iCs w:val="0"/>
        </w:rPr>
        <w:t>the</w:t>
      </w:r>
      <w:r w:rsidR="00D61A54">
        <w:rPr>
          <w:iCs w:val="0"/>
        </w:rPr>
        <w:t xml:space="preserve"> urgent need for governments to invest sufficient funding to meet community demand for services. </w:t>
      </w:r>
      <w:r w:rsidR="00E5372B">
        <w:rPr>
          <w:iCs w:val="0"/>
        </w:rPr>
        <w:t xml:space="preserve">We </w:t>
      </w:r>
      <w:r w:rsidR="00E5372B">
        <w:t>highlight the</w:t>
      </w:r>
      <w:r w:rsidR="009724AE">
        <w:t xml:space="preserve"> </w:t>
      </w:r>
      <w:r w:rsidR="00E5372B">
        <w:t xml:space="preserve">recent South Australian Government commissioned </w:t>
      </w:r>
      <w:hyperlink r:id="rId12" w:history="1">
        <w:r w:rsidR="00E5372B" w:rsidRPr="00194DC8">
          <w:rPr>
            <w:rStyle w:val="Hyperlink"/>
          </w:rPr>
          <w:t>report</w:t>
        </w:r>
      </w:hyperlink>
      <w:r w:rsidR="00E5372B">
        <w:t xml:space="preserve"> </w:t>
      </w:r>
      <w:r w:rsidR="009724AE">
        <w:t xml:space="preserve">that </w:t>
      </w:r>
      <w:r w:rsidR="00E5372B">
        <w:t xml:space="preserve">found the funding shortfall to be about $125 million per year. </w:t>
      </w:r>
      <w:r w:rsidR="00D61A54">
        <w:rPr>
          <w:iCs w:val="0"/>
        </w:rPr>
        <w:t xml:space="preserve">More broadly, we endorse the recognition that addressing other </w:t>
      </w:r>
      <w:r w:rsidR="00027AF7">
        <w:rPr>
          <w:iCs w:val="0"/>
        </w:rPr>
        <w:t>broader societal issues</w:t>
      </w:r>
      <w:r w:rsidR="00D61A54">
        <w:rPr>
          <w:iCs w:val="0"/>
        </w:rPr>
        <w:t>,</w:t>
      </w:r>
      <w:r w:rsidR="00FC329A">
        <w:rPr>
          <w:iCs w:val="0"/>
        </w:rPr>
        <w:t xml:space="preserve"> especial</w:t>
      </w:r>
      <w:r w:rsidR="00D61A54">
        <w:rPr>
          <w:iCs w:val="0"/>
        </w:rPr>
        <w:t xml:space="preserve">ly the current housing crisis, are also essential elements of the solution. </w:t>
      </w:r>
      <w:r w:rsidR="00E5372B">
        <w:rPr>
          <w:iCs w:val="0"/>
        </w:rPr>
        <w:t xml:space="preserve">As is widely recognised, </w:t>
      </w:r>
      <w:r w:rsidR="00506F9E">
        <w:rPr>
          <w:iCs w:val="0"/>
        </w:rPr>
        <w:t>the presence of</w:t>
      </w:r>
      <w:r w:rsidR="009724AE">
        <w:rPr>
          <w:iCs w:val="0"/>
        </w:rPr>
        <w:t xml:space="preserve"> </w:t>
      </w:r>
      <w:r w:rsidR="00E5372B">
        <w:rPr>
          <w:iCs w:val="0"/>
        </w:rPr>
        <w:t xml:space="preserve">accessible, secure, affordable housing </w:t>
      </w:r>
      <w:r w:rsidR="00506F9E">
        <w:rPr>
          <w:iCs w:val="0"/>
        </w:rPr>
        <w:t xml:space="preserve">in each person’s life </w:t>
      </w:r>
      <w:r w:rsidR="00E5372B">
        <w:rPr>
          <w:iCs w:val="0"/>
        </w:rPr>
        <w:t xml:space="preserve">is essential for wellbeing and provides the </w:t>
      </w:r>
      <w:r w:rsidR="009724AE">
        <w:rPr>
          <w:iCs w:val="0"/>
        </w:rPr>
        <w:t xml:space="preserve">crucial </w:t>
      </w:r>
      <w:r w:rsidR="00E5372B">
        <w:rPr>
          <w:iCs w:val="0"/>
        </w:rPr>
        <w:t xml:space="preserve">base from which other elements of life can be </w:t>
      </w:r>
      <w:r w:rsidR="009724AE">
        <w:rPr>
          <w:iCs w:val="0"/>
        </w:rPr>
        <w:t>pursu</w:t>
      </w:r>
      <w:r w:rsidR="00E5372B">
        <w:rPr>
          <w:iCs w:val="0"/>
        </w:rPr>
        <w:t xml:space="preserve">ed. </w:t>
      </w:r>
    </w:p>
    <w:p w14:paraId="2BB8FC19" w14:textId="77777777" w:rsidR="00397C11" w:rsidRDefault="00397C11" w:rsidP="00907274">
      <w:pPr>
        <w:jc w:val="both"/>
        <w:rPr>
          <w:iCs w:val="0"/>
        </w:rPr>
      </w:pPr>
    </w:p>
    <w:p w14:paraId="4F597731" w14:textId="737713A6" w:rsidR="00397C11" w:rsidRDefault="00397C11" w:rsidP="00907274">
      <w:pPr>
        <w:jc w:val="both"/>
        <w:rPr>
          <w:iCs w:val="0"/>
        </w:rPr>
      </w:pPr>
      <w:r>
        <w:rPr>
          <w:b/>
          <w:bCs/>
          <w:iCs w:val="0"/>
          <w:color w:val="7030A0"/>
        </w:rPr>
        <w:t xml:space="preserve">Recommendation 2: </w:t>
      </w:r>
      <w:r>
        <w:rPr>
          <w:b/>
          <w:bCs/>
          <w:iCs w:val="0"/>
        </w:rPr>
        <w:t xml:space="preserve">The </w:t>
      </w:r>
      <w:r w:rsidRPr="002B3613">
        <w:rPr>
          <w:b/>
          <w:bCs/>
          <w:iCs w:val="0"/>
        </w:rPr>
        <w:t xml:space="preserve">South Australian </w:t>
      </w:r>
      <w:r>
        <w:rPr>
          <w:b/>
          <w:bCs/>
          <w:iCs w:val="0"/>
        </w:rPr>
        <w:t xml:space="preserve">Government </w:t>
      </w:r>
      <w:r w:rsidRPr="002B3613">
        <w:rPr>
          <w:b/>
          <w:bCs/>
          <w:iCs w:val="0"/>
        </w:rPr>
        <w:t>should</w:t>
      </w:r>
      <w:r>
        <w:rPr>
          <w:b/>
          <w:bCs/>
          <w:iCs w:val="0"/>
        </w:rPr>
        <w:t xml:space="preserve"> invest in the mental health system at a sufficient level to meet community demand</w:t>
      </w:r>
      <w:r w:rsidR="00E5372B">
        <w:rPr>
          <w:b/>
          <w:bCs/>
          <w:iCs w:val="0"/>
        </w:rPr>
        <w:t xml:space="preserve">. It should also act with urgency to address other intersecting areas, especially the current housing crisis. </w:t>
      </w:r>
    </w:p>
    <w:p w14:paraId="11952C9D" w14:textId="77777777" w:rsidR="00B84F05" w:rsidRDefault="00B84F05" w:rsidP="00907274">
      <w:pPr>
        <w:jc w:val="both"/>
        <w:rPr>
          <w:iCs w:val="0"/>
        </w:rPr>
      </w:pPr>
    </w:p>
    <w:p w14:paraId="697275E5" w14:textId="44C34D8B" w:rsidR="00794915" w:rsidRDefault="00D54F91" w:rsidP="00907274">
      <w:pPr>
        <w:jc w:val="both"/>
        <w:rPr>
          <w:iCs w:val="0"/>
        </w:rPr>
      </w:pPr>
      <w:r>
        <w:rPr>
          <w:iCs w:val="0"/>
        </w:rPr>
        <w:t xml:space="preserve">Notwithstanding these points, </w:t>
      </w:r>
      <w:r w:rsidR="00E5372B">
        <w:rPr>
          <w:iCs w:val="0"/>
        </w:rPr>
        <w:t xml:space="preserve">we recognise the Discussion Paper raises important topics and we hope it will prompt conversations and deeper thinking about the best way forward for the coordination of services, prevention, early supports, response, recovery from crises, ongoing support to live well, and advancement of life chances, while also ensuring there are appropriate measures to prevent harm. </w:t>
      </w:r>
      <w:r w:rsidR="00B236C0">
        <w:rPr>
          <w:iCs w:val="0"/>
        </w:rPr>
        <w:t>We note other jurisdictions are</w:t>
      </w:r>
      <w:r w:rsidR="00E5372B">
        <w:rPr>
          <w:iCs w:val="0"/>
        </w:rPr>
        <w:t xml:space="preserve"> </w:t>
      </w:r>
      <w:r w:rsidR="002B3613">
        <w:rPr>
          <w:iCs w:val="0"/>
        </w:rPr>
        <w:t>grappl</w:t>
      </w:r>
      <w:r w:rsidR="00B236C0">
        <w:rPr>
          <w:iCs w:val="0"/>
        </w:rPr>
        <w:t>ing with the same challenges and urge the</w:t>
      </w:r>
      <w:r w:rsidR="00794915">
        <w:rPr>
          <w:iCs w:val="0"/>
        </w:rPr>
        <w:t xml:space="preserve"> </w:t>
      </w:r>
      <w:r w:rsidR="009724AE">
        <w:rPr>
          <w:iCs w:val="0"/>
        </w:rPr>
        <w:t xml:space="preserve">South Australian </w:t>
      </w:r>
      <w:r w:rsidR="00794915">
        <w:rPr>
          <w:iCs w:val="0"/>
        </w:rPr>
        <w:t xml:space="preserve">Government to engage with its interstate counterparts to devise appropriate reforms. </w:t>
      </w:r>
      <w:r w:rsidR="002B3613">
        <w:rPr>
          <w:iCs w:val="0"/>
        </w:rPr>
        <w:t xml:space="preserve">The Discussion Paper refers to Victoria’s legislation multiple times, but it is likely that lessons can also be drawn from the ACT’s approach and elsewhere. </w:t>
      </w:r>
    </w:p>
    <w:p w14:paraId="172F82C3" w14:textId="77777777" w:rsidR="00794915" w:rsidRDefault="00794915" w:rsidP="00907274">
      <w:pPr>
        <w:jc w:val="both"/>
        <w:rPr>
          <w:iCs w:val="0"/>
        </w:rPr>
      </w:pPr>
    </w:p>
    <w:p w14:paraId="1C168A8A" w14:textId="0BD5CB03" w:rsidR="00B84F05" w:rsidRDefault="004D7635" w:rsidP="00907274">
      <w:pPr>
        <w:jc w:val="both"/>
        <w:rPr>
          <w:iCs w:val="0"/>
        </w:rPr>
      </w:pPr>
      <w:r>
        <w:rPr>
          <w:iCs w:val="0"/>
        </w:rPr>
        <w:t xml:space="preserve">Below, we provide </w:t>
      </w:r>
      <w:r w:rsidR="00711FDF">
        <w:rPr>
          <w:iCs w:val="0"/>
        </w:rPr>
        <w:t xml:space="preserve">some </w:t>
      </w:r>
      <w:r>
        <w:rPr>
          <w:iCs w:val="0"/>
        </w:rPr>
        <w:t xml:space="preserve">feedback on the </w:t>
      </w:r>
      <w:r w:rsidR="00FC329A">
        <w:rPr>
          <w:iCs w:val="0"/>
        </w:rPr>
        <w:t xml:space="preserve">specific </w:t>
      </w:r>
      <w:r w:rsidR="008A5F82">
        <w:rPr>
          <w:iCs w:val="0"/>
        </w:rPr>
        <w:t>items</w:t>
      </w:r>
      <w:r>
        <w:rPr>
          <w:iCs w:val="0"/>
        </w:rPr>
        <w:t xml:space="preserve"> </w:t>
      </w:r>
      <w:r w:rsidR="008A5F82">
        <w:rPr>
          <w:iCs w:val="0"/>
        </w:rPr>
        <w:t>mentioned</w:t>
      </w:r>
      <w:r>
        <w:rPr>
          <w:iCs w:val="0"/>
        </w:rPr>
        <w:t xml:space="preserve"> in the Discussion Paper</w:t>
      </w:r>
      <w:r w:rsidR="00711FDF">
        <w:rPr>
          <w:iCs w:val="0"/>
        </w:rPr>
        <w:t xml:space="preserve">. We acknowledge our contribution raises more questions than it provides solutions, but this reflects our concern </w:t>
      </w:r>
      <w:r w:rsidR="008D371D">
        <w:rPr>
          <w:iCs w:val="0"/>
        </w:rPr>
        <w:t xml:space="preserve">about the need to more deeply interrogate the </w:t>
      </w:r>
      <w:r w:rsidR="008A5F82">
        <w:rPr>
          <w:iCs w:val="0"/>
        </w:rPr>
        <w:t>new direction</w:t>
      </w:r>
      <w:r w:rsidR="008D371D">
        <w:rPr>
          <w:iCs w:val="0"/>
        </w:rPr>
        <w:t>, which</w:t>
      </w:r>
      <w:r w:rsidR="00711FDF">
        <w:rPr>
          <w:iCs w:val="0"/>
        </w:rPr>
        <w:t xml:space="preserve"> underpin</w:t>
      </w:r>
      <w:r w:rsidR="001C6027">
        <w:rPr>
          <w:iCs w:val="0"/>
        </w:rPr>
        <w:t>s</w:t>
      </w:r>
      <w:r w:rsidR="00711FDF">
        <w:rPr>
          <w:iCs w:val="0"/>
        </w:rPr>
        <w:t xml:space="preserve"> Recommendation 1 above.</w:t>
      </w:r>
    </w:p>
    <w:p w14:paraId="274899DA" w14:textId="2C4BB3CF" w:rsidR="00864ADF" w:rsidRPr="009E1926" w:rsidRDefault="004D7635" w:rsidP="00864ADF">
      <w:pPr>
        <w:jc w:val="both"/>
        <w:rPr>
          <w:iCs w:val="0"/>
          <w:u w:val="single"/>
        </w:rPr>
      </w:pPr>
      <w:r>
        <w:rPr>
          <w:iCs w:val="0"/>
          <w:u w:val="single"/>
        </w:rPr>
        <w:t>Proposed principles in the Bill</w:t>
      </w:r>
    </w:p>
    <w:p w14:paraId="27430C06" w14:textId="77777777" w:rsidR="00864ADF" w:rsidRDefault="00864ADF" w:rsidP="00864ADF">
      <w:pPr>
        <w:jc w:val="both"/>
        <w:rPr>
          <w:iCs w:val="0"/>
        </w:rPr>
      </w:pPr>
    </w:p>
    <w:p w14:paraId="4735DEF2" w14:textId="12078161" w:rsidR="00366613" w:rsidRDefault="004D7635" w:rsidP="00366613">
      <w:pPr>
        <w:jc w:val="both"/>
      </w:pPr>
      <w:r>
        <w:t>We offer comments on two aspects of the</w:t>
      </w:r>
      <w:r w:rsidR="00394DFA">
        <w:t xml:space="preserve"> </w:t>
      </w:r>
      <w:r>
        <w:t>proposed principles – their content</w:t>
      </w:r>
      <w:r w:rsidR="004A2B65">
        <w:t>,</w:t>
      </w:r>
      <w:r>
        <w:t xml:space="preserve"> and how they w</w:t>
      </w:r>
      <w:r w:rsidR="00CD4CF6">
        <w:t>ould</w:t>
      </w:r>
      <w:r>
        <w:t xml:space="preserve"> be implemented. </w:t>
      </w:r>
    </w:p>
    <w:p w14:paraId="50A98B1E" w14:textId="77777777" w:rsidR="004D7635" w:rsidRDefault="004D7635" w:rsidP="00366613">
      <w:pPr>
        <w:jc w:val="both"/>
      </w:pPr>
    </w:p>
    <w:p w14:paraId="43230D88" w14:textId="60F02D0B" w:rsidR="00CE151B" w:rsidRDefault="004D7635" w:rsidP="00366613">
      <w:pPr>
        <w:jc w:val="both"/>
      </w:pPr>
      <w:r>
        <w:t xml:space="preserve">The list of </w:t>
      </w:r>
      <w:r w:rsidR="00CE151B">
        <w:t xml:space="preserve">what is now </w:t>
      </w:r>
      <w:r w:rsidR="00711FDF">
        <w:t xml:space="preserve">at least </w:t>
      </w:r>
      <w:r w:rsidR="001C6027">
        <w:t>22</w:t>
      </w:r>
      <w:r>
        <w:t xml:space="preserve"> proposed principles is </w:t>
      </w:r>
      <w:r w:rsidR="001C6027">
        <w:t>very</w:t>
      </w:r>
      <w:r>
        <w:t xml:space="preserve"> </w:t>
      </w:r>
      <w:r w:rsidR="00711FDF">
        <w:t>long.</w:t>
      </w:r>
      <w:r>
        <w:t xml:space="preserve"> </w:t>
      </w:r>
      <w:r w:rsidR="00711FDF">
        <w:t>W</w:t>
      </w:r>
      <w:r>
        <w:t xml:space="preserve">e agree </w:t>
      </w:r>
      <w:r w:rsidR="00CD4CF6">
        <w:t>they all have</w:t>
      </w:r>
      <w:r>
        <w:t xml:space="preserve"> relevan</w:t>
      </w:r>
      <w:r w:rsidR="00DF3FB3">
        <w:t>ce</w:t>
      </w:r>
      <w:r w:rsidR="00711FDF">
        <w:t xml:space="preserve">, but </w:t>
      </w:r>
      <w:r w:rsidR="001C6027">
        <w:t xml:space="preserve">it is not clear they </w:t>
      </w:r>
      <w:r w:rsidR="00CD4CF6">
        <w:t>constitute a well thought out whole</w:t>
      </w:r>
      <w:r w:rsidR="004F5B5D">
        <w:t xml:space="preserve"> rather than retrofitting </w:t>
      </w:r>
      <w:r w:rsidR="00344F04">
        <w:t xml:space="preserve">extra principles to signal </w:t>
      </w:r>
      <w:r w:rsidR="00B64871">
        <w:t xml:space="preserve">recognition of recent </w:t>
      </w:r>
      <w:r w:rsidR="004C23A5">
        <w:t>events</w:t>
      </w:r>
      <w:r>
        <w:t xml:space="preserve">. </w:t>
      </w:r>
      <w:r w:rsidR="00DF3FB3">
        <w:t xml:space="preserve">We are concerned that including too many principles may dilute their overall impact, both as individual principles and collectively. The Discussion Paper alludes to a problem the principles are intended to fix overall, but the sections on individual principles are missing clear problem statements to ground each </w:t>
      </w:r>
      <w:r w:rsidR="00CD4CF6">
        <w:t>idea</w:t>
      </w:r>
      <w:r w:rsidR="00DF3FB3">
        <w:t xml:space="preserve">. </w:t>
      </w:r>
      <w:r w:rsidR="00CD4CF6">
        <w:t>Despite the number, there are also clear gaps.</w:t>
      </w:r>
    </w:p>
    <w:p w14:paraId="2EE947FC" w14:textId="77777777" w:rsidR="00CE151B" w:rsidRDefault="00CE151B" w:rsidP="00366613">
      <w:pPr>
        <w:jc w:val="both"/>
      </w:pPr>
    </w:p>
    <w:p w14:paraId="3C625B61" w14:textId="63B08735" w:rsidR="004D7635" w:rsidRDefault="004D7635" w:rsidP="00366613">
      <w:pPr>
        <w:jc w:val="both"/>
      </w:pPr>
      <w:r>
        <w:t xml:space="preserve">As stated in our previous submission, we strongly believe the </w:t>
      </w:r>
      <w:r w:rsidR="00711FDF">
        <w:t>‘</w:t>
      </w:r>
      <w:r>
        <w:t>lived experience</w:t>
      </w:r>
      <w:r w:rsidR="00711FDF">
        <w:t>’</w:t>
      </w:r>
      <w:r>
        <w:t xml:space="preserve"> principle should be strengthened </w:t>
      </w:r>
      <w:r w:rsidR="00BC1B77">
        <w:t xml:space="preserve">in a new Bill </w:t>
      </w:r>
      <w:r>
        <w:t>to explicitly e</w:t>
      </w:r>
      <w:r w:rsidR="00F6117A">
        <w:t>mbed</w:t>
      </w:r>
      <w:r>
        <w:t xml:space="preserve"> co-design in all elements of systems, policies, procedures</w:t>
      </w:r>
      <w:r w:rsidR="00F6117A">
        <w:t>, settings,</w:t>
      </w:r>
      <w:r>
        <w:t xml:space="preserve"> programs</w:t>
      </w:r>
      <w:r w:rsidR="009B4C4E">
        <w:t>, and service delivery</w:t>
      </w:r>
      <w:r w:rsidR="00711FDF">
        <w:t xml:space="preserve"> models</w:t>
      </w:r>
      <w:r>
        <w:t xml:space="preserve"> within the mental health and wellbeing service system</w:t>
      </w:r>
      <w:r w:rsidR="00F6117A">
        <w:t>. An additional principle should ensure all mental health and wellbeing services are accessible, inclusive, and responsive to the needs of all members of the community, including people with disability. The principles should also explicitly recognise the compounding effects</w:t>
      </w:r>
      <w:r w:rsidR="00AB6DBB">
        <w:t xml:space="preserve"> – not just cumulative effects – of </w:t>
      </w:r>
      <w:r w:rsidR="00F6117A">
        <w:t xml:space="preserve">intersectional barriers and establish a duty to respond </w:t>
      </w:r>
      <w:r w:rsidR="00711FDF">
        <w:t xml:space="preserve">to needs </w:t>
      </w:r>
      <w:r w:rsidR="00AB6DBB">
        <w:t xml:space="preserve">proportionally and </w:t>
      </w:r>
      <w:r w:rsidR="00F6117A">
        <w:t>equitably.</w:t>
      </w:r>
      <w:r w:rsidR="00AB6DBB">
        <w:t xml:space="preserve"> Coordination and collaboration between services is essential to breaking down the silos that often reduce the effectiveness of supports and this principle requires specific dedicated attention to transferring it from legislation into action within frontline services. </w:t>
      </w:r>
      <w:r w:rsidR="00E80D5B">
        <w:t xml:space="preserve">People should be partners in their </w:t>
      </w:r>
      <w:r w:rsidR="008A5F82">
        <w:t xml:space="preserve">mental health </w:t>
      </w:r>
      <w:r w:rsidR="00E80D5B">
        <w:t xml:space="preserve">supports with, on a case-by-case basis, involvement of appropriate informal supporters such as family </w:t>
      </w:r>
      <w:r w:rsidR="008A5F82">
        <w:t>or</w:t>
      </w:r>
      <w:r w:rsidR="00E80D5B">
        <w:t xml:space="preserve"> friends. </w:t>
      </w:r>
      <w:r w:rsidR="00F6117A">
        <w:t xml:space="preserve"> </w:t>
      </w:r>
    </w:p>
    <w:p w14:paraId="4B89DFAB" w14:textId="77777777" w:rsidR="009B4C4E" w:rsidRDefault="009B4C4E" w:rsidP="00366613">
      <w:pPr>
        <w:jc w:val="both"/>
      </w:pPr>
    </w:p>
    <w:p w14:paraId="29D945F6" w14:textId="7FD82898" w:rsidR="009B4C4E" w:rsidRDefault="009B4C4E" w:rsidP="00366613">
      <w:pPr>
        <w:jc w:val="both"/>
      </w:pPr>
      <w:r>
        <w:t xml:space="preserve">As </w:t>
      </w:r>
      <w:r w:rsidR="00CE151B">
        <w:t xml:space="preserve">also </w:t>
      </w:r>
      <w:r>
        <w:t>emphasised in our previous submission, we strongly believe the ‘least restrictive’ principle should go further with a clear commitment to reducing and eliminating the use of restrictive practices across all settings</w:t>
      </w:r>
      <w:r w:rsidR="009A0CCF">
        <w:t xml:space="preserve">. </w:t>
      </w:r>
      <w:r w:rsidR="009A0CCF">
        <w:rPr>
          <w:iCs w:val="0"/>
        </w:rPr>
        <w:t xml:space="preserve">We believe the current connection between restrictive practices and safety in the </w:t>
      </w:r>
      <w:r w:rsidR="009A0CCF" w:rsidRPr="005F6BEF">
        <w:rPr>
          <w:i/>
        </w:rPr>
        <w:t>Act</w:t>
      </w:r>
      <w:r w:rsidR="009A0CCF">
        <w:rPr>
          <w:iCs w:val="0"/>
        </w:rPr>
        <w:t xml:space="preserve"> should be removed. Commonsense actions to genuinely ensure the safety of a person or others should not be categorised as restrictive practices because this tends to provide a ‘cover’ that legitimises all use of restrictive practices including those for convenience, resource minimisation, punishment, and similar nefarious purposes. The former and the latter should be clearly demarcated to ensure urgent steps are taken to eliminate the latter.</w:t>
      </w:r>
    </w:p>
    <w:p w14:paraId="3E2533CD" w14:textId="77777777" w:rsidR="00F6117A" w:rsidRDefault="00F6117A" w:rsidP="00366613">
      <w:pPr>
        <w:jc w:val="both"/>
      </w:pPr>
    </w:p>
    <w:p w14:paraId="3FD9AAB8" w14:textId="709CD41E" w:rsidR="00F6117A" w:rsidRDefault="00F6117A" w:rsidP="00366613">
      <w:pPr>
        <w:jc w:val="both"/>
      </w:pPr>
      <w:r>
        <w:t xml:space="preserve">A further </w:t>
      </w:r>
      <w:r w:rsidR="009A0CCF">
        <w:t xml:space="preserve">essential principle is to support people to maintain connection with their ordinary valued roles, routines, and relationships in life, and, where unavoidable, to minimise any period of disconnection. Such a principle would support recovery through preserving dignity and autonomy, </w:t>
      </w:r>
      <w:r w:rsidR="00AB6DBB">
        <w:t xml:space="preserve">implementing supported decision-making approaches, </w:t>
      </w:r>
      <w:r w:rsidR="009A0CCF">
        <w:t>maintaining ongoing inclusion in their community, and safeguarding valued roles</w:t>
      </w:r>
      <w:r w:rsidR="00711FDF">
        <w:t>,</w:t>
      </w:r>
      <w:r w:rsidR="009A0CCF">
        <w:t xml:space="preserve"> such as employment. This principle should apply in both inpatient and outpatient settings.</w:t>
      </w:r>
      <w:r w:rsidR="00AB6DBB">
        <w:t xml:space="preserve"> </w:t>
      </w:r>
    </w:p>
    <w:p w14:paraId="007C6A7A" w14:textId="77777777" w:rsidR="00B014C8" w:rsidRDefault="00B014C8" w:rsidP="00864ADF"/>
    <w:p w14:paraId="65F41640" w14:textId="47A891B9" w:rsidR="00CC720D" w:rsidRDefault="00864ADF" w:rsidP="00366613">
      <w:pPr>
        <w:jc w:val="both"/>
        <w:rPr>
          <w:b/>
          <w:bCs/>
          <w:iCs w:val="0"/>
        </w:rPr>
      </w:pPr>
      <w:r>
        <w:rPr>
          <w:b/>
          <w:bCs/>
          <w:iCs w:val="0"/>
          <w:color w:val="7030A0"/>
        </w:rPr>
        <w:t xml:space="preserve">Recommendation </w:t>
      </w:r>
      <w:r w:rsidR="00BC1B77">
        <w:rPr>
          <w:b/>
          <w:bCs/>
          <w:iCs w:val="0"/>
          <w:color w:val="7030A0"/>
        </w:rPr>
        <w:t>3</w:t>
      </w:r>
      <w:r>
        <w:rPr>
          <w:b/>
          <w:bCs/>
          <w:iCs w:val="0"/>
          <w:color w:val="7030A0"/>
        </w:rPr>
        <w:t xml:space="preserve">: </w:t>
      </w:r>
      <w:r w:rsidR="00366613" w:rsidRPr="00EC0D80">
        <w:rPr>
          <w:b/>
          <w:bCs/>
          <w:iCs w:val="0"/>
        </w:rPr>
        <w:t xml:space="preserve">The </w:t>
      </w:r>
      <w:r w:rsidR="00711FDF">
        <w:rPr>
          <w:b/>
          <w:bCs/>
          <w:iCs w:val="0"/>
        </w:rPr>
        <w:t xml:space="preserve">proposed </w:t>
      </w:r>
      <w:r w:rsidR="00EC0D80" w:rsidRPr="00EC0D80">
        <w:rPr>
          <w:b/>
          <w:bCs/>
          <w:iCs w:val="0"/>
        </w:rPr>
        <w:t>Mental Health and Wellbeing Bill</w:t>
      </w:r>
      <w:r w:rsidR="00C058FA" w:rsidRPr="00EC0D80">
        <w:rPr>
          <w:b/>
          <w:bCs/>
          <w:iCs w:val="0"/>
        </w:rPr>
        <w:t xml:space="preserve"> </w:t>
      </w:r>
      <w:r w:rsidR="00EC0D80" w:rsidRPr="00EC0D80">
        <w:rPr>
          <w:b/>
          <w:bCs/>
          <w:iCs w:val="0"/>
        </w:rPr>
        <w:t>principles</w:t>
      </w:r>
      <w:r w:rsidR="00EC0D80">
        <w:rPr>
          <w:b/>
          <w:bCs/>
          <w:iCs w:val="0"/>
        </w:rPr>
        <w:t xml:space="preserve"> should be revised </w:t>
      </w:r>
      <w:r w:rsidR="00B01E35">
        <w:rPr>
          <w:b/>
          <w:bCs/>
          <w:iCs w:val="0"/>
        </w:rPr>
        <w:t xml:space="preserve">through a genuine co-design process </w:t>
      </w:r>
      <w:r w:rsidR="00EC0D80">
        <w:rPr>
          <w:b/>
          <w:bCs/>
          <w:iCs w:val="0"/>
        </w:rPr>
        <w:t xml:space="preserve">to </w:t>
      </w:r>
      <w:r w:rsidR="00CD4CF6">
        <w:rPr>
          <w:b/>
          <w:bCs/>
          <w:iCs w:val="0"/>
        </w:rPr>
        <w:t xml:space="preserve">ensure they constitute a fit-for-purpose whole and to </w:t>
      </w:r>
      <w:r w:rsidR="00EC0D80">
        <w:rPr>
          <w:b/>
          <w:bCs/>
          <w:iCs w:val="0"/>
        </w:rPr>
        <w:t>address gaps, including, but not limited to</w:t>
      </w:r>
      <w:r w:rsidR="00CC720D">
        <w:rPr>
          <w:b/>
          <w:bCs/>
          <w:iCs w:val="0"/>
        </w:rPr>
        <w:t>:</w:t>
      </w:r>
      <w:r w:rsidR="00EC0D80">
        <w:rPr>
          <w:b/>
          <w:bCs/>
          <w:iCs w:val="0"/>
        </w:rPr>
        <w:t xml:space="preserve"> </w:t>
      </w:r>
    </w:p>
    <w:p w14:paraId="0367EF32" w14:textId="77777777" w:rsidR="00CC720D" w:rsidRDefault="00EC0D80" w:rsidP="00CC720D">
      <w:pPr>
        <w:pStyle w:val="ListParagraph"/>
        <w:numPr>
          <w:ilvl w:val="0"/>
          <w:numId w:val="12"/>
        </w:numPr>
        <w:jc w:val="both"/>
        <w:rPr>
          <w:b/>
          <w:bCs/>
          <w:iCs w:val="0"/>
        </w:rPr>
      </w:pPr>
      <w:r w:rsidRPr="00CC720D">
        <w:rPr>
          <w:b/>
          <w:bCs/>
          <w:iCs w:val="0"/>
        </w:rPr>
        <w:t>a commitment to co-</w:t>
      </w:r>
      <w:proofErr w:type="gramStart"/>
      <w:r w:rsidRPr="00CC720D">
        <w:rPr>
          <w:b/>
          <w:bCs/>
          <w:iCs w:val="0"/>
        </w:rPr>
        <w:t>design;</w:t>
      </w:r>
      <w:proofErr w:type="gramEnd"/>
      <w:r w:rsidRPr="00CC720D">
        <w:rPr>
          <w:b/>
          <w:bCs/>
          <w:iCs w:val="0"/>
        </w:rPr>
        <w:t xml:space="preserve"> </w:t>
      </w:r>
    </w:p>
    <w:p w14:paraId="28A3E6B4" w14:textId="77777777" w:rsidR="00CC720D" w:rsidRDefault="00EC0D80" w:rsidP="00CC720D">
      <w:pPr>
        <w:pStyle w:val="ListParagraph"/>
        <w:numPr>
          <w:ilvl w:val="0"/>
          <w:numId w:val="12"/>
        </w:numPr>
        <w:jc w:val="both"/>
        <w:rPr>
          <w:b/>
          <w:bCs/>
          <w:iCs w:val="0"/>
        </w:rPr>
      </w:pPr>
      <w:r w:rsidRPr="00CC720D">
        <w:rPr>
          <w:b/>
          <w:bCs/>
          <w:iCs w:val="0"/>
        </w:rPr>
        <w:t xml:space="preserve">a principle to embed accessibility, inclusion, and responsiveness in all </w:t>
      </w:r>
      <w:proofErr w:type="gramStart"/>
      <w:r w:rsidRPr="00CC720D">
        <w:rPr>
          <w:b/>
          <w:bCs/>
          <w:iCs w:val="0"/>
        </w:rPr>
        <w:t>services;</w:t>
      </w:r>
      <w:proofErr w:type="gramEnd"/>
      <w:r w:rsidRPr="00CC720D">
        <w:rPr>
          <w:b/>
          <w:bCs/>
          <w:iCs w:val="0"/>
        </w:rPr>
        <w:t xml:space="preserve"> </w:t>
      </w:r>
    </w:p>
    <w:p w14:paraId="6088DDB7" w14:textId="77777777" w:rsidR="00CC720D" w:rsidRDefault="00EC0D80" w:rsidP="00CC720D">
      <w:pPr>
        <w:pStyle w:val="ListParagraph"/>
        <w:numPr>
          <w:ilvl w:val="0"/>
          <w:numId w:val="12"/>
        </w:numPr>
        <w:jc w:val="both"/>
        <w:rPr>
          <w:b/>
          <w:bCs/>
          <w:iCs w:val="0"/>
        </w:rPr>
      </w:pPr>
      <w:r w:rsidRPr="00CC720D">
        <w:rPr>
          <w:b/>
          <w:bCs/>
          <w:iCs w:val="0"/>
        </w:rPr>
        <w:t xml:space="preserve">recognition of intersectional </w:t>
      </w:r>
      <w:proofErr w:type="gramStart"/>
      <w:r w:rsidRPr="00CC720D">
        <w:rPr>
          <w:b/>
          <w:bCs/>
          <w:iCs w:val="0"/>
        </w:rPr>
        <w:t>barriers;</w:t>
      </w:r>
      <w:proofErr w:type="gramEnd"/>
      <w:r w:rsidRPr="00CC720D">
        <w:rPr>
          <w:b/>
          <w:bCs/>
          <w:iCs w:val="0"/>
        </w:rPr>
        <w:t xml:space="preserve"> </w:t>
      </w:r>
    </w:p>
    <w:p w14:paraId="2DC58290" w14:textId="77777777" w:rsidR="00CC720D" w:rsidRDefault="00EC0D80" w:rsidP="00CC720D">
      <w:pPr>
        <w:pStyle w:val="ListParagraph"/>
        <w:numPr>
          <w:ilvl w:val="0"/>
          <w:numId w:val="12"/>
        </w:numPr>
        <w:jc w:val="both"/>
        <w:rPr>
          <w:b/>
          <w:bCs/>
          <w:iCs w:val="0"/>
        </w:rPr>
      </w:pPr>
      <w:r w:rsidRPr="00CC720D">
        <w:rPr>
          <w:b/>
          <w:bCs/>
          <w:iCs w:val="0"/>
        </w:rPr>
        <w:t xml:space="preserve">a clear endorsement of working to reduce and eliminate the use of restrictive practices; and </w:t>
      </w:r>
    </w:p>
    <w:p w14:paraId="283A14A0" w14:textId="039D74FE" w:rsidR="009A0CCF" w:rsidRPr="00CC720D" w:rsidRDefault="00EC0D80" w:rsidP="00CC720D">
      <w:pPr>
        <w:pStyle w:val="ListParagraph"/>
        <w:numPr>
          <w:ilvl w:val="0"/>
          <w:numId w:val="12"/>
        </w:numPr>
        <w:jc w:val="both"/>
        <w:rPr>
          <w:b/>
          <w:bCs/>
          <w:iCs w:val="0"/>
        </w:rPr>
      </w:pPr>
      <w:r w:rsidRPr="00CC720D">
        <w:rPr>
          <w:b/>
          <w:bCs/>
          <w:iCs w:val="0"/>
        </w:rPr>
        <w:t xml:space="preserve">a principle to support people experiencing mental ill-health to </w:t>
      </w:r>
      <w:r w:rsidR="00CC720D" w:rsidRPr="00CC720D">
        <w:rPr>
          <w:b/>
          <w:bCs/>
          <w:iCs w:val="0"/>
        </w:rPr>
        <w:t>maintain their connection</w:t>
      </w:r>
      <w:r w:rsidR="00711FDF">
        <w:rPr>
          <w:b/>
          <w:bCs/>
          <w:iCs w:val="0"/>
        </w:rPr>
        <w:t>s</w:t>
      </w:r>
      <w:r w:rsidR="00CC720D" w:rsidRPr="00CC720D">
        <w:rPr>
          <w:b/>
          <w:bCs/>
          <w:iCs w:val="0"/>
        </w:rPr>
        <w:t xml:space="preserve"> with </w:t>
      </w:r>
      <w:r w:rsidR="00CC720D" w:rsidRPr="00CC720D">
        <w:rPr>
          <w:b/>
          <w:bCs/>
        </w:rPr>
        <w:t>their ordinary valued roles, routines, and relationships in life, and, where unavoidable, to minimise any period of disconnection</w:t>
      </w:r>
      <w:r w:rsidR="00CC720D">
        <w:rPr>
          <w:b/>
          <w:bCs/>
        </w:rPr>
        <w:t>.</w:t>
      </w:r>
    </w:p>
    <w:p w14:paraId="697F111A" w14:textId="78640D1E" w:rsidR="005705C1" w:rsidRDefault="005705C1" w:rsidP="001D6BA6">
      <w:pPr>
        <w:jc w:val="both"/>
        <w:rPr>
          <w:iCs w:val="0"/>
        </w:rPr>
      </w:pPr>
    </w:p>
    <w:p w14:paraId="6D4D0E1E" w14:textId="7BDCA130" w:rsidR="00F77B9B" w:rsidRDefault="009A0CCF" w:rsidP="00C47BE1">
      <w:pPr>
        <w:jc w:val="both"/>
      </w:pPr>
      <w:r>
        <w:t xml:space="preserve">Enshrining principles in legislation is only </w:t>
      </w:r>
      <w:r w:rsidR="00711FDF">
        <w:t>one</w:t>
      </w:r>
      <w:r w:rsidR="009B3F4F">
        <w:t xml:space="preserve"> step; </w:t>
      </w:r>
      <w:r w:rsidR="00CE151B">
        <w:t>translating these into actions</w:t>
      </w:r>
      <w:r w:rsidR="009B3F4F">
        <w:t xml:space="preserve"> presents additional </w:t>
      </w:r>
      <w:r w:rsidR="00711FDF">
        <w:t>challenges, and this is an area we believe requires further examination</w:t>
      </w:r>
      <w:r w:rsidR="009B3F4F">
        <w:t xml:space="preserve">. </w:t>
      </w:r>
      <w:r w:rsidR="004C3E24">
        <w:t xml:space="preserve">It is not clear the extent to which the proposed principles will be standalone or fully integrated into other provisions in the Bill. </w:t>
      </w:r>
      <w:r w:rsidR="009B3F4F">
        <w:t xml:space="preserve">Attention </w:t>
      </w:r>
      <w:r w:rsidR="004C3E24">
        <w:t xml:space="preserve">also </w:t>
      </w:r>
      <w:r w:rsidR="009B3F4F">
        <w:t>needs to be given to how the</w:t>
      </w:r>
      <w:r w:rsidR="00CC720D">
        <w:t xml:space="preserve"> principles</w:t>
      </w:r>
      <w:r w:rsidR="009B3F4F">
        <w:t xml:space="preserve"> are used in decision</w:t>
      </w:r>
      <w:r w:rsidR="00B6692E">
        <w:t>-</w:t>
      </w:r>
      <w:r w:rsidR="009B3F4F">
        <w:t xml:space="preserve">making. As highlighted in the Discussion Paper, many of the principles </w:t>
      </w:r>
      <w:r w:rsidR="00CC720D">
        <w:t>will</w:t>
      </w:r>
      <w:r w:rsidR="009B3F4F">
        <w:t xml:space="preserve"> come into conflict </w:t>
      </w:r>
      <w:r w:rsidR="004C3E24">
        <w:t xml:space="preserve">with other principles </w:t>
      </w:r>
      <w:r w:rsidR="009B3F4F">
        <w:t>in various circumstances and contexts.</w:t>
      </w:r>
      <w:r w:rsidR="00711FDF">
        <w:t xml:space="preserve"> Indeed, it may be that attempting to insert a</w:t>
      </w:r>
      <w:r w:rsidR="009E67A7">
        <w:t>n extensive and highly specific set of</w:t>
      </w:r>
      <w:r w:rsidR="00711FDF">
        <w:t xml:space="preserve"> </w:t>
      </w:r>
      <w:r w:rsidR="009E67A7">
        <w:t>‘</w:t>
      </w:r>
      <w:r w:rsidR="00711FDF">
        <w:t>one-size-fits-all</w:t>
      </w:r>
      <w:r w:rsidR="009E67A7">
        <w:t>’</w:t>
      </w:r>
      <w:r w:rsidR="00711FDF">
        <w:t xml:space="preserve"> principles into a broad</w:t>
      </w:r>
      <w:r w:rsidR="009E67A7">
        <w:t xml:space="preserve"> and</w:t>
      </w:r>
      <w:r w:rsidR="00711FDF">
        <w:t xml:space="preserve"> diverse service system </w:t>
      </w:r>
      <w:proofErr w:type="gramStart"/>
      <w:r w:rsidR="009E67A7">
        <w:t>is</w:t>
      </w:r>
      <w:proofErr w:type="gramEnd"/>
      <w:r w:rsidR="009E67A7">
        <w:t xml:space="preserve"> a</w:t>
      </w:r>
      <w:r w:rsidR="001C6027">
        <w:t xml:space="preserve"> suboptimal</w:t>
      </w:r>
      <w:r w:rsidR="009E67A7">
        <w:t xml:space="preserve"> approach</w:t>
      </w:r>
      <w:r w:rsidR="00F77B9B">
        <w:t xml:space="preserve"> that sacrifices </w:t>
      </w:r>
      <w:r w:rsidR="008A5F82">
        <w:t xml:space="preserve">individual </w:t>
      </w:r>
      <w:r w:rsidR="00F77B9B">
        <w:t>nuance</w:t>
      </w:r>
      <w:r w:rsidR="009E67A7">
        <w:t xml:space="preserve">. </w:t>
      </w:r>
      <w:r w:rsidR="00F77B9B">
        <w:t>T</w:t>
      </w:r>
      <w:r w:rsidR="00CD4CF6">
        <w:t>he system needs to work well for people</w:t>
      </w:r>
      <w:r w:rsidR="00F77B9B">
        <w:t xml:space="preserve"> with a full range of intersectional experiences, such as people who experience psychosocial disability due to mental ill-health, people with disability who experience co-occurring mental ill-health, First Nations people, people from culturally and linguistically diverse (CALD) backgrounds, LGBTQIA+ community members, people living in regional and rural locations</w:t>
      </w:r>
      <w:r w:rsidR="008A5F82">
        <w:t>, and others</w:t>
      </w:r>
      <w:r w:rsidR="00F77B9B">
        <w:t xml:space="preserve">. </w:t>
      </w:r>
    </w:p>
    <w:p w14:paraId="5773F758" w14:textId="77777777" w:rsidR="00CD4CF6" w:rsidRDefault="00CD4CF6" w:rsidP="00C47BE1">
      <w:pPr>
        <w:jc w:val="both"/>
      </w:pPr>
    </w:p>
    <w:p w14:paraId="2DFAB6CB" w14:textId="273DEA4D" w:rsidR="009E67A7" w:rsidRDefault="009E67A7" w:rsidP="00C47BE1">
      <w:pPr>
        <w:jc w:val="both"/>
      </w:pPr>
      <w:r>
        <w:t xml:space="preserve">For </w:t>
      </w:r>
      <w:r w:rsidR="00CD4CF6">
        <w:t xml:space="preserve">further </w:t>
      </w:r>
      <w:r>
        <w:t xml:space="preserve">example, the guiding principles that are applicable to the interactions of a victim-survivor of </w:t>
      </w:r>
      <w:r w:rsidR="0026737D">
        <w:t>intimate partner violence</w:t>
      </w:r>
      <w:r>
        <w:t xml:space="preserve"> with mental health supports will be different to the guiding principles applicable to the interactions of the perpetrator with </w:t>
      </w:r>
      <w:r w:rsidR="001C6027">
        <w:t>the same</w:t>
      </w:r>
      <w:r>
        <w:t xml:space="preserve"> supports</w:t>
      </w:r>
      <w:r w:rsidR="00296B3C">
        <w:t xml:space="preserve"> (to be clear, t</w:t>
      </w:r>
      <w:r w:rsidR="00F77B9B">
        <w:t>his</w:t>
      </w:r>
      <w:r w:rsidR="00296B3C">
        <w:t xml:space="preserve"> is not a reference to judgement or punishment</w:t>
      </w:r>
      <w:r w:rsidR="009409FA">
        <w:t>,</w:t>
      </w:r>
      <w:r w:rsidR="00296B3C">
        <w:t xml:space="preserve"> </w:t>
      </w:r>
      <w:r w:rsidR="009409FA">
        <w:t>which</w:t>
      </w:r>
      <w:r w:rsidR="00296B3C">
        <w:t xml:space="preserve"> is the purview of the justice system, but to </w:t>
      </w:r>
      <w:r w:rsidR="009409FA">
        <w:t>promoting</w:t>
      </w:r>
      <w:r w:rsidR="00F77B9B">
        <w:t xml:space="preserve"> effective</w:t>
      </w:r>
      <w:r w:rsidR="009409FA">
        <w:t xml:space="preserve"> </w:t>
      </w:r>
      <w:r w:rsidR="00296B3C">
        <w:t>behaviour</w:t>
      </w:r>
      <w:r w:rsidR="0026737D">
        <w:t>al</w:t>
      </w:r>
      <w:r w:rsidR="00296B3C">
        <w:t xml:space="preserve"> change and de-escalation)</w:t>
      </w:r>
      <w:r>
        <w:t xml:space="preserve">. </w:t>
      </w:r>
      <w:r w:rsidR="001C6027">
        <w:t xml:space="preserve">It is not clear the </w:t>
      </w:r>
      <w:r w:rsidR="00296B3C">
        <w:t xml:space="preserve">description of assertive positive rights-based supports or the </w:t>
      </w:r>
      <w:r w:rsidR="001C6027">
        <w:t xml:space="preserve">current conceptualisation of </w:t>
      </w:r>
      <w:r w:rsidR="00296B3C">
        <w:t xml:space="preserve">various </w:t>
      </w:r>
      <w:r w:rsidR="001C6027">
        <w:t xml:space="preserve">principles, such as dignity, autonomy, and control, allow an appropriate degree of nuance to be effectively implemented in </w:t>
      </w:r>
      <w:r w:rsidR="00F77B9B">
        <w:t>the latter case</w:t>
      </w:r>
      <w:r w:rsidR="001C6027">
        <w:t>.</w:t>
      </w:r>
      <w:r w:rsidR="008A5F82">
        <w:t xml:space="preserve"> The use of the word ‘control’ as a beneficial principle easily becomes confused when juxtaposed with the increasing recognition of ‘</w:t>
      </w:r>
      <w:r w:rsidR="003E06F1">
        <w:t xml:space="preserve">coercive </w:t>
      </w:r>
      <w:r w:rsidR="008A5F82">
        <w:t>control’ as a form of family and domestic violence.</w:t>
      </w:r>
    </w:p>
    <w:p w14:paraId="62E2DC91" w14:textId="77777777" w:rsidR="009E67A7" w:rsidRDefault="009E67A7" w:rsidP="00C47BE1">
      <w:pPr>
        <w:jc w:val="both"/>
      </w:pPr>
    </w:p>
    <w:p w14:paraId="2ADA955B" w14:textId="711B46B8" w:rsidR="00C47BE1" w:rsidRDefault="009B3F4F" w:rsidP="00C47BE1">
      <w:pPr>
        <w:jc w:val="both"/>
      </w:pPr>
      <w:r>
        <w:t>Practitioners will require clear guidance on how to navigate conflicts</w:t>
      </w:r>
      <w:r w:rsidR="00220A3D">
        <w:t xml:space="preserve">, how to </w:t>
      </w:r>
      <w:r w:rsidR="001C6027">
        <w:t>‘</w:t>
      </w:r>
      <w:r w:rsidR="00220A3D">
        <w:t>test</w:t>
      </w:r>
      <w:r w:rsidR="001C6027">
        <w:t>’</w:t>
      </w:r>
      <w:r w:rsidR="00220A3D">
        <w:t xml:space="preserve"> possible options to resolve </w:t>
      </w:r>
      <w:r w:rsidR="00F77B9B">
        <w:t>such conflicts</w:t>
      </w:r>
      <w:r w:rsidR="00220A3D">
        <w:t>,</w:t>
      </w:r>
      <w:r>
        <w:t xml:space="preserve"> and </w:t>
      </w:r>
      <w:r w:rsidR="00220A3D">
        <w:t xml:space="preserve">how to </w:t>
      </w:r>
      <w:r>
        <w:t>balance competing</w:t>
      </w:r>
      <w:r w:rsidR="00EC0D80">
        <w:t xml:space="preserve"> principles and</w:t>
      </w:r>
      <w:r>
        <w:t xml:space="preserve"> interests</w:t>
      </w:r>
      <w:r w:rsidR="00220A3D">
        <w:t xml:space="preserve"> within decisions</w:t>
      </w:r>
      <w:r>
        <w:t xml:space="preserve">. This will be particularly pertinent for the ‘wellbeing of dependents’ principle </w:t>
      </w:r>
      <w:r w:rsidR="004C3E24">
        <w:t>as it applies to children and to adults with disability deemed to be dependents of their parent/s</w:t>
      </w:r>
      <w:r>
        <w:t xml:space="preserve">. </w:t>
      </w:r>
      <w:r w:rsidR="00886B19">
        <w:t>While many parents act in the best interests of adults with disability, others do not; or, indeed, despite having good intentions, they may still ca</w:t>
      </w:r>
      <w:r w:rsidR="00F77B9B">
        <w:t>u</w:t>
      </w:r>
      <w:r w:rsidR="00886B19">
        <w:t>se harm to their adult child</w:t>
      </w:r>
      <w:r w:rsidR="003E06F1">
        <w:t>, for example through using restrictive practices</w:t>
      </w:r>
      <w:r w:rsidR="00886B19">
        <w:t xml:space="preserve">. </w:t>
      </w:r>
      <w:r w:rsidR="00D83C6A">
        <w:t xml:space="preserve">It may </w:t>
      </w:r>
      <w:r w:rsidR="00886B19">
        <w:t xml:space="preserve">also </w:t>
      </w:r>
      <w:r w:rsidR="00D83C6A">
        <w:t xml:space="preserve">be necessary for the Bill to state that no one principle is absolute and that no hierarchy of principles is intended to be inferred by the order </w:t>
      </w:r>
      <w:r w:rsidR="00220A3D">
        <w:t xml:space="preserve">in which </w:t>
      </w:r>
      <w:r w:rsidR="00D83C6A">
        <w:t xml:space="preserve">they appear. </w:t>
      </w:r>
      <w:r w:rsidR="003E06F1">
        <w:t>Alternatively, i</w:t>
      </w:r>
      <w:r w:rsidR="00220A3D">
        <w:t>t may</w:t>
      </w:r>
      <w:r w:rsidR="004F5AA9">
        <w:t xml:space="preserve"> </w:t>
      </w:r>
      <w:r w:rsidR="00220A3D">
        <w:t>be useful to consider the</w:t>
      </w:r>
      <w:r w:rsidR="002A41BF">
        <w:t xml:space="preserve"> </w:t>
      </w:r>
      <w:r w:rsidR="002A41BF" w:rsidRPr="002A41BF">
        <w:rPr>
          <w:i/>
          <w:iCs w:val="0"/>
        </w:rPr>
        <w:t>core</w:t>
      </w:r>
      <w:r w:rsidR="00220A3D" w:rsidRPr="002A41BF">
        <w:rPr>
          <w:i/>
          <w:iCs w:val="0"/>
        </w:rPr>
        <w:t xml:space="preserve"> values</w:t>
      </w:r>
      <w:r w:rsidR="00220A3D">
        <w:t xml:space="preserve"> that underpin the principles</w:t>
      </w:r>
      <w:r w:rsidR="00DD6B89">
        <w:t>,</w:t>
      </w:r>
      <w:r w:rsidR="002A41BF">
        <w:t xml:space="preserve"> </w:t>
      </w:r>
      <w:r w:rsidR="00DD6B89">
        <w:t xml:space="preserve">rather than the specific principles, </w:t>
      </w:r>
      <w:r w:rsidR="002A41BF">
        <w:t xml:space="preserve">and, therefore, guide decision making </w:t>
      </w:r>
      <w:r w:rsidR="00886B19">
        <w:t>in terms of</w:t>
      </w:r>
      <w:r w:rsidR="002A41BF">
        <w:t xml:space="preserve"> </w:t>
      </w:r>
      <w:r w:rsidR="004F5AA9">
        <w:t>the</w:t>
      </w:r>
      <w:r w:rsidR="002A41BF">
        <w:t xml:space="preserve"> outcome most closely align</w:t>
      </w:r>
      <w:r w:rsidR="00DD6B89">
        <w:t>ed</w:t>
      </w:r>
      <w:r w:rsidR="002A41BF">
        <w:t xml:space="preserve"> with these </w:t>
      </w:r>
      <w:r w:rsidR="004F5AA9">
        <w:t xml:space="preserve">core </w:t>
      </w:r>
      <w:r w:rsidR="002A41BF">
        <w:t>values.</w:t>
      </w:r>
    </w:p>
    <w:p w14:paraId="4E96AF02" w14:textId="77777777" w:rsidR="00393A02" w:rsidRDefault="00393A02" w:rsidP="00C47BE1">
      <w:pPr>
        <w:jc w:val="both"/>
      </w:pPr>
    </w:p>
    <w:p w14:paraId="0DC5EC8E" w14:textId="4AB9EC0B" w:rsidR="00C47BE1" w:rsidRDefault="00C47BE1" w:rsidP="00C47BE1">
      <w:pPr>
        <w:jc w:val="both"/>
        <w:rPr>
          <w:iCs w:val="0"/>
        </w:rPr>
      </w:pPr>
      <w:r>
        <w:rPr>
          <w:b/>
          <w:bCs/>
          <w:iCs w:val="0"/>
          <w:color w:val="7030A0"/>
        </w:rPr>
        <w:t xml:space="preserve">Recommendation </w:t>
      </w:r>
      <w:r w:rsidR="00BC1B77">
        <w:rPr>
          <w:b/>
          <w:bCs/>
          <w:iCs w:val="0"/>
          <w:color w:val="7030A0"/>
        </w:rPr>
        <w:t>4</w:t>
      </w:r>
      <w:r>
        <w:rPr>
          <w:b/>
          <w:bCs/>
          <w:iCs w:val="0"/>
          <w:color w:val="7030A0"/>
        </w:rPr>
        <w:t xml:space="preserve">: </w:t>
      </w:r>
      <w:r w:rsidR="00CC720D">
        <w:rPr>
          <w:b/>
          <w:bCs/>
          <w:iCs w:val="0"/>
        </w:rPr>
        <w:t>Recognising the limitations of</w:t>
      </w:r>
      <w:r w:rsidR="00FD1BBA">
        <w:rPr>
          <w:b/>
          <w:bCs/>
          <w:iCs w:val="0"/>
        </w:rPr>
        <w:t xml:space="preserve"> specific,</w:t>
      </w:r>
      <w:r w:rsidR="00CC720D">
        <w:rPr>
          <w:b/>
          <w:bCs/>
          <w:iCs w:val="0"/>
        </w:rPr>
        <w:t xml:space="preserve"> </w:t>
      </w:r>
      <w:r w:rsidR="001C6027">
        <w:rPr>
          <w:b/>
          <w:bCs/>
          <w:iCs w:val="0"/>
        </w:rPr>
        <w:t>‘one-size-fits-all’</w:t>
      </w:r>
      <w:r w:rsidR="00FD1BBA">
        <w:rPr>
          <w:b/>
          <w:bCs/>
          <w:iCs w:val="0"/>
        </w:rPr>
        <w:t>,</w:t>
      </w:r>
      <w:r w:rsidR="001C6027">
        <w:rPr>
          <w:b/>
          <w:bCs/>
          <w:iCs w:val="0"/>
        </w:rPr>
        <w:t xml:space="preserve"> </w:t>
      </w:r>
      <w:r w:rsidR="00CC720D">
        <w:rPr>
          <w:b/>
          <w:bCs/>
          <w:iCs w:val="0"/>
        </w:rPr>
        <w:t>principles, t</w:t>
      </w:r>
      <w:r w:rsidR="00CC720D" w:rsidRPr="00EC0D80">
        <w:rPr>
          <w:b/>
          <w:bCs/>
          <w:iCs w:val="0"/>
        </w:rPr>
        <w:t>he Mental Health and Wellbeing Bill</w:t>
      </w:r>
      <w:r>
        <w:rPr>
          <w:b/>
          <w:bCs/>
          <w:iCs w:val="0"/>
        </w:rPr>
        <w:t xml:space="preserve"> </w:t>
      </w:r>
      <w:r w:rsidR="00CC720D">
        <w:rPr>
          <w:b/>
          <w:bCs/>
          <w:iCs w:val="0"/>
        </w:rPr>
        <w:t>should address how they will be effectively implemented, including, but not limited to, how they will be translated into actions, how they will be used in decision</w:t>
      </w:r>
      <w:r w:rsidR="00911268">
        <w:rPr>
          <w:b/>
          <w:bCs/>
          <w:iCs w:val="0"/>
        </w:rPr>
        <w:t>-</w:t>
      </w:r>
      <w:r w:rsidR="00CC720D">
        <w:rPr>
          <w:b/>
          <w:bCs/>
          <w:iCs w:val="0"/>
        </w:rPr>
        <w:t xml:space="preserve">making, and how conflicts </w:t>
      </w:r>
      <w:r w:rsidR="00886B19">
        <w:rPr>
          <w:b/>
          <w:bCs/>
          <w:iCs w:val="0"/>
        </w:rPr>
        <w:t>between</w:t>
      </w:r>
      <w:r w:rsidR="00CC720D">
        <w:rPr>
          <w:b/>
          <w:bCs/>
          <w:iCs w:val="0"/>
        </w:rPr>
        <w:t xml:space="preserve"> principles will be navigated when they arise. </w:t>
      </w:r>
      <w:r w:rsidR="001C6027">
        <w:rPr>
          <w:b/>
          <w:bCs/>
          <w:iCs w:val="0"/>
        </w:rPr>
        <w:t xml:space="preserve">If these questions cannot be adequately resolved, an alternative approach should be </w:t>
      </w:r>
      <w:r w:rsidR="00886B19">
        <w:rPr>
          <w:b/>
          <w:bCs/>
          <w:iCs w:val="0"/>
        </w:rPr>
        <w:t>sought</w:t>
      </w:r>
      <w:r w:rsidR="001C6027">
        <w:rPr>
          <w:b/>
          <w:bCs/>
          <w:iCs w:val="0"/>
        </w:rPr>
        <w:t xml:space="preserve">. </w:t>
      </w:r>
    </w:p>
    <w:p w14:paraId="223D6C61" w14:textId="77777777" w:rsidR="00C47BE1" w:rsidRDefault="00C47BE1" w:rsidP="001D6BA6">
      <w:pPr>
        <w:jc w:val="both"/>
        <w:rPr>
          <w:iCs w:val="0"/>
        </w:rPr>
      </w:pPr>
    </w:p>
    <w:p w14:paraId="53615621" w14:textId="371CBA47" w:rsidR="00C47BE1" w:rsidRPr="009E1926" w:rsidRDefault="00CC720D" w:rsidP="00C47BE1">
      <w:pPr>
        <w:jc w:val="both"/>
        <w:rPr>
          <w:iCs w:val="0"/>
          <w:u w:val="single"/>
        </w:rPr>
      </w:pPr>
      <w:r>
        <w:rPr>
          <w:iCs w:val="0"/>
          <w:u w:val="single"/>
        </w:rPr>
        <w:t>Prevention of harm principle</w:t>
      </w:r>
    </w:p>
    <w:p w14:paraId="58320C00" w14:textId="77777777" w:rsidR="00C47BE1" w:rsidRDefault="00C47BE1" w:rsidP="00C47BE1">
      <w:pPr>
        <w:jc w:val="both"/>
        <w:rPr>
          <w:iCs w:val="0"/>
        </w:rPr>
      </w:pPr>
    </w:p>
    <w:p w14:paraId="7FD3F4F0" w14:textId="1CBC6538" w:rsidR="004C3E24" w:rsidRDefault="008D371D" w:rsidP="00C47BE1">
      <w:pPr>
        <w:jc w:val="both"/>
      </w:pPr>
      <w:r>
        <w:t>T</w:t>
      </w:r>
      <w:r w:rsidR="00B50D9B">
        <w:t xml:space="preserve">here is a </w:t>
      </w:r>
      <w:r>
        <w:t>high degree</w:t>
      </w:r>
      <w:r w:rsidR="00B50D9B">
        <w:t xml:space="preserve"> of complexity inherent in establishing and implementing a ‘prevention of harm’ principle</w:t>
      </w:r>
      <w:r>
        <w:t xml:space="preserve"> and</w:t>
      </w:r>
      <w:r w:rsidR="00BC1B77">
        <w:t xml:space="preserve"> we do not believe </w:t>
      </w:r>
      <w:r>
        <w:t xml:space="preserve">these complexities are </w:t>
      </w:r>
      <w:r w:rsidR="00300761">
        <w:t xml:space="preserve">sufficiently </w:t>
      </w:r>
      <w:r>
        <w:t xml:space="preserve">drawn out in the Discussion Paper. </w:t>
      </w:r>
      <w:r w:rsidR="00F77B9B">
        <w:t xml:space="preserve">To reiterate our </w:t>
      </w:r>
      <w:r w:rsidR="00356AD9">
        <w:t xml:space="preserve">view </w:t>
      </w:r>
      <w:r w:rsidR="00F77B9B">
        <w:t xml:space="preserve">above, we believe SALRI should be commissioned to take a fresh look at these proposals. </w:t>
      </w:r>
      <w:r>
        <w:t>A range of potential adverse consequences are not mentioned</w:t>
      </w:r>
      <w:r w:rsidR="00886B19">
        <w:t>,</w:t>
      </w:r>
      <w:r>
        <w:t xml:space="preserve"> </w:t>
      </w:r>
      <w:r w:rsidR="00886B19">
        <w:t>n</w:t>
      </w:r>
      <w:r>
        <w:t xml:space="preserve">or </w:t>
      </w:r>
      <w:r w:rsidR="00C75E96">
        <w:t xml:space="preserve">how they would be </w:t>
      </w:r>
      <w:r>
        <w:t xml:space="preserve">mitigated. ‘Harm’ itself is not defined; something which is not a mere technical detail but fundamental to the </w:t>
      </w:r>
      <w:r w:rsidR="004C3E24">
        <w:t>effect</w:t>
      </w:r>
      <w:r>
        <w:t xml:space="preserve"> of the principle</w:t>
      </w:r>
      <w:r w:rsidR="001E71F5">
        <w:t xml:space="preserve"> and </w:t>
      </w:r>
      <w:r w:rsidR="000A7B87">
        <w:t xml:space="preserve">to </w:t>
      </w:r>
      <w:r w:rsidR="001E71F5">
        <w:t xml:space="preserve">preventing a </w:t>
      </w:r>
      <w:r w:rsidR="000A7B87">
        <w:t>‘</w:t>
      </w:r>
      <w:r w:rsidR="001E71F5">
        <w:t>slippery slope</w:t>
      </w:r>
      <w:r w:rsidR="000A7B87">
        <w:t>’</w:t>
      </w:r>
      <w:r w:rsidR="001E71F5">
        <w:t xml:space="preserve"> </w:t>
      </w:r>
      <w:r w:rsidR="000A7B87">
        <w:t>in</w:t>
      </w:r>
      <w:r w:rsidR="001E71F5">
        <w:t xml:space="preserve"> the erosion of rights for people already experiencing heightened vulnerability</w:t>
      </w:r>
      <w:r>
        <w:t>. If the definition is narrow</w:t>
      </w:r>
      <w:r w:rsidR="004C3E24">
        <w:t>,</w:t>
      </w:r>
      <w:r>
        <w:t xml:space="preserve"> the </w:t>
      </w:r>
      <w:r w:rsidR="004C3E24">
        <w:t xml:space="preserve">effect will be quite different compared to an expansive definition. The mention of ‘risks due to poor self-care’ implies the latter but this is not clearly articulated. Despite stating the solutions to conflicting rights will ‘uphold the rights of all parties’, it is not clear if or how this will always be possible in the broader context of </w:t>
      </w:r>
      <w:r w:rsidR="00886B19">
        <w:t>a ‘prevention of harm’</w:t>
      </w:r>
      <w:r w:rsidR="004C3E24">
        <w:t xml:space="preserve"> pr</w:t>
      </w:r>
      <w:r w:rsidR="00FD1BBA">
        <w:t>inciple</w:t>
      </w:r>
      <w:r w:rsidR="004C3E24">
        <w:t xml:space="preserve"> </w:t>
      </w:r>
      <w:r w:rsidR="00886B19">
        <w:t xml:space="preserve">as </w:t>
      </w:r>
      <w:r w:rsidR="00FD1BBA">
        <w:t>propos</w:t>
      </w:r>
      <w:r w:rsidR="004C3E24">
        <w:t xml:space="preserve">ed. </w:t>
      </w:r>
      <w:r w:rsidR="0060011E">
        <w:t>While some analysis is presented about broader impacts on policy, plans, and service design, the complex issue of consent appears to be overlooked.</w:t>
      </w:r>
    </w:p>
    <w:p w14:paraId="21BCE414" w14:textId="77777777" w:rsidR="004C3E24" w:rsidRDefault="004C3E24" w:rsidP="00C47BE1">
      <w:pPr>
        <w:jc w:val="both"/>
      </w:pPr>
    </w:p>
    <w:p w14:paraId="01F48BF1" w14:textId="0D8A6184" w:rsidR="00886B19" w:rsidRDefault="004C3E24" w:rsidP="00C47BE1">
      <w:pPr>
        <w:jc w:val="both"/>
      </w:pPr>
      <w:r>
        <w:t>Although the tension between the rights of the individual and the protection of the community is mentioned, this requires a deeper and broader examination</w:t>
      </w:r>
      <w:r w:rsidR="00E80D5B">
        <w:t xml:space="preserve"> informed by real world scenarios</w:t>
      </w:r>
      <w:r>
        <w:t xml:space="preserve">. </w:t>
      </w:r>
      <w:r w:rsidR="00C75E96">
        <w:t xml:space="preserve">It is also a tension that is present in many other areas of legislation but addressing this consistently and ensuring all systems can work well together is overlooked in the Discussion Paper. It appears the intent will be to apply different provisions depending on whether a person is deemed to be a risk to themself or a risk to others, for example when considering how ‘dignity of risk’ is </w:t>
      </w:r>
      <w:r w:rsidR="003E06F1">
        <w:t xml:space="preserve">or is not </w:t>
      </w:r>
      <w:r w:rsidR="00C75E96">
        <w:t>upheld. But without examples, it is hard to assess the impact of this</w:t>
      </w:r>
      <w:r w:rsidR="00E80D5B">
        <w:t xml:space="preserve"> and, therefore, the likelihood of creating unintended adverse consequences is high</w:t>
      </w:r>
      <w:r w:rsidR="00C75E96">
        <w:t xml:space="preserve">. </w:t>
      </w:r>
      <w:r w:rsidR="00E80D5B">
        <w:t xml:space="preserve">Similarly, the spatial and temporal nuances of </w:t>
      </w:r>
      <w:r w:rsidR="003E06F1">
        <w:t>both the</w:t>
      </w:r>
      <w:r w:rsidR="00E80D5B">
        <w:t xml:space="preserve"> ‘prevention of harm’ principle </w:t>
      </w:r>
      <w:r w:rsidR="003E06F1">
        <w:t xml:space="preserve">and the ‘dignity of risk’ principle </w:t>
      </w:r>
      <w:r w:rsidR="00E80D5B">
        <w:t xml:space="preserve">appear to be overlooked. </w:t>
      </w:r>
    </w:p>
    <w:p w14:paraId="040E071C" w14:textId="77777777" w:rsidR="00886B19" w:rsidRDefault="00886B19" w:rsidP="00C47BE1">
      <w:pPr>
        <w:jc w:val="both"/>
      </w:pPr>
    </w:p>
    <w:p w14:paraId="47595101" w14:textId="7B2891BD" w:rsidR="004C3E24" w:rsidRDefault="00886B19" w:rsidP="00C47BE1">
      <w:pPr>
        <w:jc w:val="both"/>
      </w:pPr>
      <w:r>
        <w:t xml:space="preserve">Although written in the context of the National Disability Insurance Scheme (NDIS) Review, our Conversation Series paper </w:t>
      </w:r>
      <w:hyperlink r:id="rId13" w:history="1">
        <w:r w:rsidRPr="00FD1BBA">
          <w:rPr>
            <w:rStyle w:val="Hyperlink"/>
          </w:rPr>
          <w:t>Balancing natural and formal safeguards for effective oversight</w:t>
        </w:r>
      </w:hyperlink>
      <w:r>
        <w:t xml:space="preserve"> can </w:t>
      </w:r>
      <w:r w:rsidR="00FD1BBA">
        <w:t xml:space="preserve">usefully </w:t>
      </w:r>
      <w:r>
        <w:t>inform considerations about a ‘prevention of harm’ principle</w:t>
      </w:r>
      <w:r w:rsidR="00F77B9B">
        <w:t xml:space="preserve"> and </w:t>
      </w:r>
      <w:r w:rsidR="003E06F1">
        <w:t xml:space="preserve">a </w:t>
      </w:r>
      <w:r w:rsidR="00F77B9B">
        <w:t>‘dignity of risk’</w:t>
      </w:r>
      <w:r w:rsidR="003E06F1">
        <w:t xml:space="preserve"> principle</w:t>
      </w:r>
      <w:r w:rsidR="00A65F83">
        <w:t>.</w:t>
      </w:r>
      <w:r w:rsidR="00BB2736">
        <w:t xml:space="preserve"> </w:t>
      </w:r>
      <w:r w:rsidR="00913B27">
        <w:t>Th</w:t>
      </w:r>
      <w:r w:rsidR="00633E3C">
        <w:t xml:space="preserve">e </w:t>
      </w:r>
      <w:r w:rsidR="004210D5">
        <w:t xml:space="preserve">paper </w:t>
      </w:r>
      <w:r w:rsidR="00CA374B">
        <w:t xml:space="preserve">presents a conceptualisation of </w:t>
      </w:r>
      <w:r w:rsidR="004E1581">
        <w:t xml:space="preserve">‘Taking risk safely (instead of making safety risky)’ </w:t>
      </w:r>
      <w:r w:rsidR="007F62E6">
        <w:t xml:space="preserve">that </w:t>
      </w:r>
      <w:r w:rsidR="007E059D">
        <w:t>r</w:t>
      </w:r>
      <w:r w:rsidR="007F62E6">
        <w:t xml:space="preserve">eframes </w:t>
      </w:r>
      <w:r w:rsidR="00DD672E">
        <w:t xml:space="preserve">how </w:t>
      </w:r>
      <w:r w:rsidR="005A673E">
        <w:t xml:space="preserve">to </w:t>
      </w:r>
      <w:r w:rsidR="00DD672E">
        <w:t>approach risk</w:t>
      </w:r>
      <w:r w:rsidR="00A65F83">
        <w:t xml:space="preserve"> and ‘duty of care’</w:t>
      </w:r>
      <w:r w:rsidR="00DD672E">
        <w:t xml:space="preserve"> </w:t>
      </w:r>
      <w:r w:rsidR="00380095">
        <w:t>via</w:t>
      </w:r>
      <w:r w:rsidR="00D3504B">
        <w:t xml:space="preserve"> ‘high road’ and ‘low road’ </w:t>
      </w:r>
      <w:r w:rsidR="0080608D">
        <w:t>pathways</w:t>
      </w:r>
      <w:r w:rsidR="00DD672E">
        <w:t xml:space="preserve">. </w:t>
      </w:r>
      <w:r w:rsidR="00380095" w:rsidRPr="00380095">
        <w:t>We can take the</w:t>
      </w:r>
      <w:r w:rsidR="00FA4D95">
        <w:t xml:space="preserve"> reactive</w:t>
      </w:r>
      <w:r w:rsidR="00380095" w:rsidRPr="00380095">
        <w:t xml:space="preserve"> ‘low road’ where the context is a person’s </w:t>
      </w:r>
      <w:r w:rsidR="005A673E">
        <w:t>mental ill-health</w:t>
      </w:r>
      <w:r w:rsidR="00380095" w:rsidRPr="00380095">
        <w:t>, which is considered a ‘problem’ to be managed to ensure ‘safety’ through security measures resulting in custody-like arrangements that render the person invisible to their community. Or we can take the</w:t>
      </w:r>
      <w:r w:rsidR="00FA4D95">
        <w:t xml:space="preserve"> proactive</w:t>
      </w:r>
      <w:r w:rsidR="00380095" w:rsidRPr="00380095">
        <w:t xml:space="preserve"> ‘high road’ where the context is a person’s right to a meaningful valued life, and we build to this through ‘safeguards’ that enable opportunities leading to inclusive arrangements that lift a person’s participation and belonging in community life. It is th</w:t>
      </w:r>
      <w:r w:rsidR="0012374D">
        <w:t>e</w:t>
      </w:r>
      <w:r w:rsidR="00380095" w:rsidRPr="00380095">
        <w:t xml:space="preserve"> high road that provides the stronger assurance ‘bad’ things will not happen, and ‘good’ things will.</w:t>
      </w:r>
      <w:r w:rsidR="002D6119">
        <w:t xml:space="preserve"> </w:t>
      </w:r>
      <w:r w:rsidR="0012374D">
        <w:t>Of course</w:t>
      </w:r>
      <w:r w:rsidR="00AF7762">
        <w:t xml:space="preserve">, in some instances – including those central to the Discussion Paper – it can be necessary to </w:t>
      </w:r>
      <w:r w:rsidR="00BE5922">
        <w:t xml:space="preserve">take both pathways at the same time in order to prevent harm, although the ‘low road’ approach should </w:t>
      </w:r>
      <w:r w:rsidR="00A60EDE">
        <w:t xml:space="preserve">be applied on a fixed term basis (not indefinitely) and in such a way that ensures </w:t>
      </w:r>
      <w:r w:rsidR="00481181">
        <w:t>the person</w:t>
      </w:r>
      <w:r w:rsidR="00291B09">
        <w:t>’s</w:t>
      </w:r>
      <w:r w:rsidR="005C4DD0">
        <w:t xml:space="preserve"> progress on the ‘high road’</w:t>
      </w:r>
      <w:r w:rsidR="00481181">
        <w:t xml:space="preserve"> is not being pushed backwards</w:t>
      </w:r>
      <w:r w:rsidR="005C4DD0">
        <w:t>.</w:t>
      </w:r>
      <w:r w:rsidR="00481181">
        <w:t xml:space="preserve"> </w:t>
      </w:r>
    </w:p>
    <w:p w14:paraId="5E603DF7" w14:textId="77777777" w:rsidR="00C75E96" w:rsidRDefault="00C75E96" w:rsidP="00C47BE1">
      <w:pPr>
        <w:jc w:val="both"/>
      </w:pPr>
    </w:p>
    <w:p w14:paraId="103622A0" w14:textId="57A74192" w:rsidR="00C47BE1" w:rsidRDefault="00C47BE1" w:rsidP="00C47BE1">
      <w:pPr>
        <w:jc w:val="both"/>
        <w:rPr>
          <w:b/>
          <w:bCs/>
          <w:iCs w:val="0"/>
        </w:rPr>
      </w:pPr>
      <w:r>
        <w:rPr>
          <w:b/>
          <w:bCs/>
          <w:iCs w:val="0"/>
          <w:color w:val="7030A0"/>
        </w:rPr>
        <w:t xml:space="preserve">Recommendation </w:t>
      </w:r>
      <w:r w:rsidR="00BC1B77">
        <w:rPr>
          <w:b/>
          <w:bCs/>
          <w:iCs w:val="0"/>
          <w:color w:val="7030A0"/>
        </w:rPr>
        <w:t>5</w:t>
      </w:r>
      <w:r>
        <w:rPr>
          <w:b/>
          <w:bCs/>
          <w:iCs w:val="0"/>
          <w:color w:val="7030A0"/>
        </w:rPr>
        <w:t xml:space="preserve">: </w:t>
      </w:r>
      <w:r>
        <w:rPr>
          <w:b/>
          <w:bCs/>
          <w:iCs w:val="0"/>
        </w:rPr>
        <w:t xml:space="preserve">The </w:t>
      </w:r>
      <w:r w:rsidR="00FD1BBA">
        <w:rPr>
          <w:b/>
          <w:bCs/>
          <w:iCs w:val="0"/>
        </w:rPr>
        <w:t xml:space="preserve">proposed ‘prevention of harm’ principle requires much deeper and broader consideration before being included in the </w:t>
      </w:r>
      <w:r w:rsidR="00FD1BBA" w:rsidRPr="00EC0D80">
        <w:rPr>
          <w:b/>
          <w:bCs/>
          <w:iCs w:val="0"/>
        </w:rPr>
        <w:t>Mental Health and Wellbeing Bill</w:t>
      </w:r>
      <w:r w:rsidR="00FD1BBA">
        <w:rPr>
          <w:b/>
          <w:bCs/>
          <w:iCs w:val="0"/>
        </w:rPr>
        <w:t xml:space="preserve">. The </w:t>
      </w:r>
      <w:r w:rsidR="00FD1BBA" w:rsidRPr="002B3613">
        <w:rPr>
          <w:b/>
          <w:bCs/>
          <w:iCs w:val="0"/>
        </w:rPr>
        <w:t>Office of the Chief Psychiatrist</w:t>
      </w:r>
      <w:r w:rsidR="00FD1BBA">
        <w:rPr>
          <w:b/>
          <w:bCs/>
          <w:iCs w:val="0"/>
        </w:rPr>
        <w:t xml:space="preserve"> should involve people with lived experience, stakeholders, and experts in a focused examination of all facets of how such a principle would be applied as </w:t>
      </w:r>
      <w:r w:rsidR="00F77B9B">
        <w:rPr>
          <w:b/>
          <w:bCs/>
          <w:iCs w:val="0"/>
        </w:rPr>
        <w:t xml:space="preserve">part of a </w:t>
      </w:r>
      <w:r w:rsidR="0060011E">
        <w:rPr>
          <w:b/>
          <w:bCs/>
          <w:iCs w:val="0"/>
        </w:rPr>
        <w:t>new thorough process to co-design the Bill</w:t>
      </w:r>
      <w:r w:rsidR="00FD1BBA">
        <w:rPr>
          <w:b/>
          <w:bCs/>
          <w:iCs w:val="0"/>
        </w:rPr>
        <w:t xml:space="preserve">. </w:t>
      </w:r>
    </w:p>
    <w:p w14:paraId="07CCB5A6" w14:textId="77777777" w:rsidR="00C47BE1" w:rsidRDefault="00C47BE1" w:rsidP="001D6BA6">
      <w:pPr>
        <w:jc w:val="both"/>
        <w:rPr>
          <w:iCs w:val="0"/>
        </w:rPr>
      </w:pPr>
    </w:p>
    <w:p w14:paraId="5B766C51" w14:textId="0158A91B" w:rsidR="00C47BE1" w:rsidRPr="009E1926" w:rsidRDefault="00BC1B77" w:rsidP="00C47BE1">
      <w:pPr>
        <w:jc w:val="both"/>
        <w:rPr>
          <w:iCs w:val="0"/>
          <w:u w:val="single"/>
        </w:rPr>
      </w:pPr>
      <w:r>
        <w:rPr>
          <w:iCs w:val="0"/>
          <w:u w:val="single"/>
        </w:rPr>
        <w:t>Some comments on o</w:t>
      </w:r>
      <w:r w:rsidR="0060354A">
        <w:rPr>
          <w:iCs w:val="0"/>
          <w:u w:val="single"/>
        </w:rPr>
        <w:t>ther</w:t>
      </w:r>
      <w:r w:rsidR="00FD073A">
        <w:rPr>
          <w:iCs w:val="0"/>
          <w:u w:val="single"/>
        </w:rPr>
        <w:t xml:space="preserve"> </w:t>
      </w:r>
      <w:r w:rsidR="00394DFA">
        <w:rPr>
          <w:iCs w:val="0"/>
          <w:u w:val="single"/>
        </w:rPr>
        <w:t>new propos</w:t>
      </w:r>
      <w:r w:rsidR="003E06F1">
        <w:rPr>
          <w:iCs w:val="0"/>
          <w:u w:val="single"/>
        </w:rPr>
        <w:t>al</w:t>
      </w:r>
      <w:r w:rsidR="0060354A">
        <w:rPr>
          <w:iCs w:val="0"/>
          <w:u w:val="single"/>
        </w:rPr>
        <w:t>s</w:t>
      </w:r>
    </w:p>
    <w:p w14:paraId="69264ED8" w14:textId="77777777" w:rsidR="00C47BE1" w:rsidRDefault="00C47BE1" w:rsidP="00C47BE1">
      <w:pPr>
        <w:jc w:val="both"/>
        <w:rPr>
          <w:iCs w:val="0"/>
        </w:rPr>
      </w:pPr>
    </w:p>
    <w:p w14:paraId="76DB83DA" w14:textId="542007B6" w:rsidR="0054486E" w:rsidRPr="0054486E" w:rsidRDefault="0054486E" w:rsidP="0054486E">
      <w:pPr>
        <w:jc w:val="both"/>
      </w:pPr>
      <w:r>
        <w:t xml:space="preserve">Below, we respond to some of the additional ideas raised in the Discussion Paper. We believe the best way to address concerns about the proposals would be to </w:t>
      </w:r>
      <w:r w:rsidR="003E06F1">
        <w:t xml:space="preserve">restart the process with a </w:t>
      </w:r>
      <w:r>
        <w:t xml:space="preserve">genuine co-design </w:t>
      </w:r>
      <w:r w:rsidR="003E06F1">
        <w:t>approach involving</w:t>
      </w:r>
      <w:r>
        <w:t xml:space="preserve"> a diversity of stakeholders including people with lived experience. To assist in undertaking a co-design process, the Chief Psychiatrist may find our </w:t>
      </w:r>
      <w:hyperlink r:id="rId14" w:history="1">
        <w:r w:rsidRPr="002F0F9D">
          <w:rPr>
            <w:rStyle w:val="Hyperlink"/>
          </w:rPr>
          <w:t>Guide to Co-designing with People with Disability</w:t>
        </w:r>
      </w:hyperlink>
      <w:r>
        <w:t xml:space="preserve">, which was </w:t>
      </w:r>
      <w:r w:rsidR="003E06F1">
        <w:t xml:space="preserve">itself </w:t>
      </w:r>
      <w:r>
        <w:t>co-designed, helpful.</w:t>
      </w:r>
      <w:r w:rsidR="0060011E">
        <w:t xml:space="preserve"> Although focused on disability, its content is broadly applicable to co-design processes generally.</w:t>
      </w:r>
    </w:p>
    <w:p w14:paraId="16930C4C" w14:textId="77777777" w:rsidR="0054486E" w:rsidRDefault="0054486E" w:rsidP="00C47BE1">
      <w:pPr>
        <w:jc w:val="both"/>
      </w:pPr>
    </w:p>
    <w:p w14:paraId="133CA38A" w14:textId="738B8D93" w:rsidR="0060354A" w:rsidRDefault="00B50D9B" w:rsidP="00C47BE1">
      <w:pPr>
        <w:jc w:val="both"/>
      </w:pPr>
      <w:r>
        <w:t xml:space="preserve">Broadly, we support the inclusion of a ‘suicide prevention’ principle in the </w:t>
      </w:r>
      <w:r w:rsidRPr="0093291B">
        <w:rPr>
          <w:iCs w:val="0"/>
        </w:rPr>
        <w:t>Bill</w:t>
      </w:r>
      <w:r>
        <w:rPr>
          <w:iCs w:val="0"/>
        </w:rPr>
        <w:t xml:space="preserve"> although recommend that further consideration be given to how this principle interacts with the use of restrictive practices, for example physical and environment</w:t>
      </w:r>
      <w:r w:rsidR="0060354A">
        <w:rPr>
          <w:iCs w:val="0"/>
        </w:rPr>
        <w:t>al</w:t>
      </w:r>
      <w:r>
        <w:rPr>
          <w:iCs w:val="0"/>
        </w:rPr>
        <w:t xml:space="preserve"> restraints</w:t>
      </w:r>
      <w:r>
        <w:t xml:space="preserve">. There is a risk of a perverse </w:t>
      </w:r>
      <w:r w:rsidR="00074686">
        <w:t>consequence</w:t>
      </w:r>
      <w:r>
        <w:t xml:space="preserve"> whereby the use of these restraints increases because practitioners </w:t>
      </w:r>
      <w:r w:rsidR="00FD1BBA">
        <w:t>become over</w:t>
      </w:r>
      <w:r w:rsidR="0060354A">
        <w:t>sensitive to</w:t>
      </w:r>
      <w:r>
        <w:t xml:space="preserve"> </w:t>
      </w:r>
      <w:r w:rsidR="00FD1BBA">
        <w:t xml:space="preserve">perceived risk due to </w:t>
      </w:r>
      <w:r>
        <w:t xml:space="preserve">the </w:t>
      </w:r>
      <w:r w:rsidR="0060354A">
        <w:t>application of th</w:t>
      </w:r>
      <w:r w:rsidR="0060011E">
        <w:t>is</w:t>
      </w:r>
      <w:r w:rsidR="0060354A">
        <w:t xml:space="preserve"> </w:t>
      </w:r>
      <w:r>
        <w:t>principle.</w:t>
      </w:r>
      <w:r w:rsidR="00B14FDA">
        <w:t xml:space="preserve"> The restrictive practice of </w:t>
      </w:r>
      <w:r w:rsidR="006C4EC5">
        <w:t xml:space="preserve">chemical </w:t>
      </w:r>
      <w:r w:rsidR="00B14FDA">
        <w:t>sedation</w:t>
      </w:r>
      <w:r w:rsidR="006C4EC5">
        <w:t xml:space="preserve"> or intensive use of medication while detained</w:t>
      </w:r>
      <w:r w:rsidR="00B14FDA">
        <w:t xml:space="preserve"> is also relevant to </w:t>
      </w:r>
      <w:r w:rsidR="006C4EC5">
        <w:t xml:space="preserve">similar </w:t>
      </w:r>
      <w:r w:rsidR="00B14FDA">
        <w:t xml:space="preserve">considerations, including </w:t>
      </w:r>
      <w:r w:rsidR="003A48B8">
        <w:t>th</w:t>
      </w:r>
      <w:r w:rsidR="00B14FDA">
        <w:t xml:space="preserve">e risks </w:t>
      </w:r>
      <w:r w:rsidR="003A48B8">
        <w:t>of</w:t>
      </w:r>
      <w:r w:rsidR="00B14FDA">
        <w:t xml:space="preserve"> </w:t>
      </w:r>
      <w:r w:rsidR="00D6193B">
        <w:t xml:space="preserve">a sudden </w:t>
      </w:r>
      <w:r w:rsidR="003A48B8">
        <w:t>withdrawal from</w:t>
      </w:r>
      <w:r w:rsidR="00D6193B">
        <w:t xml:space="preserve"> medication when a person leaves a mental health setting</w:t>
      </w:r>
      <w:r w:rsidR="006C4EC5">
        <w:t>.</w:t>
      </w:r>
      <w:r w:rsidR="00A24002">
        <w:t xml:space="preserve"> </w:t>
      </w:r>
    </w:p>
    <w:p w14:paraId="6858166D" w14:textId="77777777" w:rsidR="0060354A" w:rsidRDefault="0060354A" w:rsidP="00C47BE1">
      <w:pPr>
        <w:jc w:val="both"/>
      </w:pPr>
    </w:p>
    <w:p w14:paraId="3F7353BA" w14:textId="1AD49CF1" w:rsidR="00074686" w:rsidRDefault="00074686" w:rsidP="00C47BE1">
      <w:pPr>
        <w:jc w:val="both"/>
      </w:pPr>
      <w:r>
        <w:t xml:space="preserve">Similarly, we broadly support </w:t>
      </w:r>
      <w:r w:rsidR="00394DFA">
        <w:t>an increased focus on responding to the needs of people with severe and complex mental ill-health although we believe the language could be strengthen</w:t>
      </w:r>
      <w:r w:rsidR="003D7005">
        <w:t>ed</w:t>
      </w:r>
      <w:r w:rsidR="00394DFA">
        <w:t xml:space="preserve"> from ‘consider the needs of’ to ‘work with the person to act o</w:t>
      </w:r>
      <w:r w:rsidR="00194DC8">
        <w:t>n</w:t>
      </w:r>
      <w:r w:rsidR="00394DFA">
        <w:t xml:space="preserve"> their needs’. We also highlight that it is unclear the</w:t>
      </w:r>
      <w:r w:rsidR="00194DC8">
        <w:t xml:space="preserve"> current</w:t>
      </w:r>
      <w:r w:rsidR="00394DFA">
        <w:t xml:space="preserve"> shortfall in services and supports for people with severe and complex needs is due to a legislative deficiency. </w:t>
      </w:r>
      <w:r w:rsidR="00194DC8">
        <w:t>Rather</w:t>
      </w:r>
      <w:r w:rsidR="00394DFA">
        <w:t xml:space="preserve">, we again emphasise the urgent need for governments to invest in mental health services </w:t>
      </w:r>
      <w:r w:rsidR="0060011E">
        <w:t xml:space="preserve">sufficiently </w:t>
      </w:r>
      <w:r w:rsidR="00394DFA">
        <w:t xml:space="preserve">to meet community demand. </w:t>
      </w:r>
    </w:p>
    <w:p w14:paraId="280B9E6E" w14:textId="77777777" w:rsidR="00194DC8" w:rsidRDefault="00194DC8" w:rsidP="00C47BE1">
      <w:pPr>
        <w:jc w:val="both"/>
      </w:pPr>
    </w:p>
    <w:p w14:paraId="357301F1" w14:textId="5D4D29A0" w:rsidR="00194DC8" w:rsidRDefault="00194DC8" w:rsidP="00C47BE1">
      <w:pPr>
        <w:jc w:val="both"/>
      </w:pPr>
      <w:r>
        <w:t>Regarding the intersectionality of mental ill-health and substance use and the creation of new care plan requirements</w:t>
      </w:r>
      <w:r w:rsidR="00337FA8">
        <w:t xml:space="preserve">, we support the proposed holistic and collaborative approach to break down existing silos of support. The use of the term ‘co-occurring’ is preferrable to ‘co-morbidity’ </w:t>
      </w:r>
      <w:r w:rsidR="00BC1B77">
        <w:t>though</w:t>
      </w:r>
      <w:r w:rsidR="0060011E">
        <w:t>,</w:t>
      </w:r>
      <w:r w:rsidR="00BC1B77">
        <w:t xml:space="preserve"> </w:t>
      </w:r>
      <w:r w:rsidR="00337FA8">
        <w:t>given the lat</w:t>
      </w:r>
      <w:r w:rsidR="000723D7">
        <w:t>t</w:t>
      </w:r>
      <w:r w:rsidR="00337FA8">
        <w:t xml:space="preserve">er reinforces a Medical Model approach. </w:t>
      </w:r>
    </w:p>
    <w:p w14:paraId="2DF4EDF9" w14:textId="77777777" w:rsidR="00337FA8" w:rsidRDefault="00337FA8" w:rsidP="00C47BE1">
      <w:pPr>
        <w:jc w:val="both"/>
      </w:pPr>
    </w:p>
    <w:p w14:paraId="3A11D7C7" w14:textId="578B3988" w:rsidR="00C47BE1" w:rsidRDefault="00337FA8" w:rsidP="00A06F38">
      <w:pPr>
        <w:jc w:val="both"/>
        <w:rPr>
          <w:iCs w:val="0"/>
        </w:rPr>
      </w:pPr>
      <w:r>
        <w:t xml:space="preserve">We </w:t>
      </w:r>
      <w:r w:rsidR="00FA7C89">
        <w:t xml:space="preserve">note </w:t>
      </w:r>
      <w:r>
        <w:t>the use of ‘neurodevelopmental disorders’ to combine intellectual disability and autism</w:t>
      </w:r>
      <w:r w:rsidR="00FF0B34">
        <w:t xml:space="preserve">, reflecting the </w:t>
      </w:r>
      <w:r w:rsidR="00BB2736">
        <w:t>diagnostic</w:t>
      </w:r>
      <w:r w:rsidR="00F06183">
        <w:t xml:space="preserve"> group within </w:t>
      </w:r>
      <w:r w:rsidR="008E2125">
        <w:t xml:space="preserve">the </w:t>
      </w:r>
      <w:hyperlink r:id="rId15" w:tooltip="American Psychiatric Association" w:history="1">
        <w:r w:rsidR="009603D4" w:rsidRPr="00BB2736">
          <w:t>American Psychiatric Association</w:t>
        </w:r>
      </w:hyperlink>
      <w:r w:rsidR="008E2125">
        <w:t xml:space="preserve"> </w:t>
      </w:r>
      <w:r w:rsidR="009603D4" w:rsidRPr="009603D4">
        <w:t>Diagnostic and Statistical Manual of Mental Disorders, Fifth Edition, (</w:t>
      </w:r>
      <w:hyperlink r:id="rId16" w:tooltip="DSM-5" w:history="1">
        <w:r w:rsidR="009603D4" w:rsidRPr="00BB2736">
          <w:t>DSM-5</w:t>
        </w:r>
      </w:hyperlink>
      <w:r w:rsidR="009603D4" w:rsidRPr="009603D4">
        <w:t>)</w:t>
      </w:r>
      <w:r w:rsidR="008E2125">
        <w:t xml:space="preserve">. </w:t>
      </w:r>
      <w:r w:rsidR="007856AC">
        <w:t xml:space="preserve">However, </w:t>
      </w:r>
      <w:r>
        <w:t xml:space="preserve">while these </w:t>
      </w:r>
      <w:r w:rsidR="00A06F38">
        <w:t xml:space="preserve">experiences </w:t>
      </w:r>
      <w:r w:rsidR="00B228E5">
        <w:t>can</w:t>
      </w:r>
      <w:r>
        <w:t xml:space="preserve"> co-occur for some people, th</w:t>
      </w:r>
      <w:r w:rsidR="00B228E5">
        <w:t>ey are different. The Bill should recognise</w:t>
      </w:r>
      <w:r w:rsidR="003E06F1">
        <w:t xml:space="preserve"> both</w:t>
      </w:r>
      <w:r w:rsidR="00BC1B77">
        <w:t xml:space="preserve"> </w:t>
      </w:r>
      <w:r w:rsidR="00B228E5">
        <w:t>intellectual disability and autism as distinct</w:t>
      </w:r>
      <w:r w:rsidR="00BC1B77">
        <w:t xml:space="preserve"> from the other</w:t>
      </w:r>
      <w:r w:rsidR="00B228E5">
        <w:t xml:space="preserve">, and focus on the intersectionality of these, </w:t>
      </w:r>
      <w:r w:rsidR="00A06F38">
        <w:t>separately or together,</w:t>
      </w:r>
      <w:r w:rsidR="00B228E5">
        <w:t xml:space="preserve"> with experiences of mental ill-health. It is also unclear why the proposed principle only focuses on intellectual disability and autism but not cognitive disability, or, indeed, the intersectionality of </w:t>
      </w:r>
      <w:r w:rsidR="00A06F38">
        <w:t xml:space="preserve">both </w:t>
      </w:r>
      <w:r w:rsidR="00B228E5">
        <w:t xml:space="preserve">disability and </w:t>
      </w:r>
      <w:r w:rsidR="00A06F38">
        <w:t xml:space="preserve">neurodiversity with </w:t>
      </w:r>
      <w:r w:rsidR="00B228E5">
        <w:t>mental ill-health</w:t>
      </w:r>
      <w:r w:rsidR="00A06F38">
        <w:t xml:space="preserve"> more</w:t>
      </w:r>
      <w:r w:rsidR="00B228E5">
        <w:t xml:space="preserve"> broadly.</w:t>
      </w:r>
      <w:r w:rsidR="00A06F38">
        <w:t xml:space="preserve"> To resolve this issue, the </w:t>
      </w:r>
      <w:r w:rsidR="00A06F38">
        <w:rPr>
          <w:iCs w:val="0"/>
        </w:rPr>
        <w:t xml:space="preserve">Office of the </w:t>
      </w:r>
      <w:r w:rsidR="00A06F38" w:rsidRPr="00842812">
        <w:rPr>
          <w:iCs w:val="0"/>
        </w:rPr>
        <w:t>Chief Psychiatrist</w:t>
      </w:r>
      <w:r w:rsidR="00A06F38">
        <w:rPr>
          <w:iCs w:val="0"/>
        </w:rPr>
        <w:t xml:space="preserve"> should directly engage with people with lived experience.</w:t>
      </w:r>
    </w:p>
    <w:p w14:paraId="50931693" w14:textId="609C97FE" w:rsidR="00C1221F" w:rsidRDefault="00C1221F" w:rsidP="00A06F38">
      <w:pPr>
        <w:jc w:val="both"/>
        <w:rPr>
          <w:iCs w:val="0"/>
        </w:rPr>
      </w:pPr>
    </w:p>
    <w:p w14:paraId="2F48C6B4" w14:textId="25F85DE0" w:rsidR="00C1221F" w:rsidRDefault="004702FD" w:rsidP="00A06F38">
      <w:pPr>
        <w:jc w:val="both"/>
        <w:rPr>
          <w:iCs w:val="0"/>
        </w:rPr>
      </w:pPr>
      <w:r>
        <w:rPr>
          <w:iCs w:val="0"/>
        </w:rPr>
        <w:t>Inclusion of a</w:t>
      </w:r>
      <w:r w:rsidR="00C1221F">
        <w:rPr>
          <w:iCs w:val="0"/>
        </w:rPr>
        <w:t xml:space="preserve"> </w:t>
      </w:r>
      <w:r>
        <w:rPr>
          <w:iCs w:val="0"/>
        </w:rPr>
        <w:t xml:space="preserve">mandatory </w:t>
      </w:r>
      <w:r w:rsidR="00C1221F">
        <w:rPr>
          <w:iCs w:val="0"/>
        </w:rPr>
        <w:t xml:space="preserve">‘duty to warn’ </w:t>
      </w:r>
      <w:r>
        <w:rPr>
          <w:iCs w:val="0"/>
        </w:rPr>
        <w:t xml:space="preserve">in the Bill in place of the current permissive approach will require clear definitions and a provision for exceptional circumstances, including multidimensional risk situations where the person to be warned also presents a threat </w:t>
      </w:r>
      <w:proofErr w:type="gramStart"/>
      <w:r w:rsidR="00560B65">
        <w:rPr>
          <w:iCs w:val="0"/>
        </w:rPr>
        <w:t xml:space="preserve">in order </w:t>
      </w:r>
      <w:r>
        <w:rPr>
          <w:iCs w:val="0"/>
        </w:rPr>
        <w:t>to</w:t>
      </w:r>
      <w:proofErr w:type="gramEnd"/>
      <w:r>
        <w:rPr>
          <w:iCs w:val="0"/>
        </w:rPr>
        <w:t xml:space="preserve"> avoid provoking escalations in violence. Further thought needs to be given to the form of a warning to ensure the recipient understands</w:t>
      </w:r>
      <w:r w:rsidR="00560B65">
        <w:rPr>
          <w:iCs w:val="0"/>
        </w:rPr>
        <w:t xml:space="preserve"> it</w:t>
      </w:r>
      <w:r>
        <w:rPr>
          <w:iCs w:val="0"/>
        </w:rPr>
        <w:t>, for example by using accessible communication options. Consideration also needs to be given to what additional supports accompanies a warning, such as access to mental health supports</w:t>
      </w:r>
      <w:r w:rsidR="00560B65">
        <w:rPr>
          <w:iCs w:val="0"/>
        </w:rPr>
        <w:t xml:space="preserve"> or a change in living arrangements</w:t>
      </w:r>
      <w:r>
        <w:rPr>
          <w:iCs w:val="0"/>
        </w:rPr>
        <w:t xml:space="preserve">. </w:t>
      </w:r>
    </w:p>
    <w:p w14:paraId="657636E0" w14:textId="77777777" w:rsidR="00BC1B77" w:rsidRDefault="00BC1B77" w:rsidP="00A06F38">
      <w:pPr>
        <w:jc w:val="both"/>
        <w:rPr>
          <w:iCs w:val="0"/>
        </w:rPr>
      </w:pPr>
    </w:p>
    <w:p w14:paraId="1B68077B" w14:textId="66A857E3" w:rsidR="00596B3F" w:rsidRDefault="00596B3F" w:rsidP="00596B3F">
      <w:pPr>
        <w:jc w:val="both"/>
        <w:rPr>
          <w:b/>
          <w:bCs/>
          <w:iCs w:val="0"/>
        </w:rPr>
      </w:pPr>
      <w:r>
        <w:rPr>
          <w:b/>
          <w:bCs/>
          <w:iCs w:val="0"/>
          <w:color w:val="7030A0"/>
        </w:rPr>
        <w:t xml:space="preserve">Recommendation </w:t>
      </w:r>
      <w:r w:rsidR="009724AE">
        <w:rPr>
          <w:b/>
          <w:bCs/>
          <w:iCs w:val="0"/>
          <w:color w:val="7030A0"/>
        </w:rPr>
        <w:t>6</w:t>
      </w:r>
      <w:r>
        <w:rPr>
          <w:b/>
          <w:bCs/>
          <w:iCs w:val="0"/>
          <w:color w:val="7030A0"/>
        </w:rPr>
        <w:t xml:space="preserve">: </w:t>
      </w:r>
      <w:r w:rsidR="009724AE">
        <w:rPr>
          <w:b/>
          <w:bCs/>
          <w:iCs w:val="0"/>
        </w:rPr>
        <w:t xml:space="preserve">The </w:t>
      </w:r>
      <w:r w:rsidR="009724AE" w:rsidRPr="002B3613">
        <w:rPr>
          <w:b/>
          <w:bCs/>
          <w:iCs w:val="0"/>
        </w:rPr>
        <w:t>Office of the Chief Psychiatrist</w:t>
      </w:r>
      <w:r w:rsidR="009724AE">
        <w:rPr>
          <w:b/>
          <w:bCs/>
          <w:iCs w:val="0"/>
        </w:rPr>
        <w:t xml:space="preserve"> should proactively work with all stakeholders, especially people with lived experience of mental ill-health, in a new process to co-design a </w:t>
      </w:r>
      <w:r w:rsidR="0054486E">
        <w:rPr>
          <w:b/>
          <w:bCs/>
          <w:iCs w:val="0"/>
        </w:rPr>
        <w:t xml:space="preserve">fit-for-purpose </w:t>
      </w:r>
      <w:r w:rsidR="009724AE" w:rsidRPr="009724AE">
        <w:rPr>
          <w:b/>
          <w:bCs/>
          <w:iCs w:val="0"/>
        </w:rPr>
        <w:t>Mental Health and Wellbeing Bill</w:t>
      </w:r>
      <w:r w:rsidR="00560B65">
        <w:rPr>
          <w:b/>
          <w:bCs/>
          <w:iCs w:val="0"/>
        </w:rPr>
        <w:t xml:space="preserve"> that addresses the myriad issues in the Discussion Paper</w:t>
      </w:r>
      <w:r w:rsidR="009724AE">
        <w:rPr>
          <w:b/>
          <w:bCs/>
          <w:iCs w:val="0"/>
        </w:rPr>
        <w:t>.</w:t>
      </w:r>
    </w:p>
    <w:p w14:paraId="4F0F04FD" w14:textId="77777777" w:rsidR="0060354A" w:rsidRDefault="0060354A" w:rsidP="00596B3F">
      <w:pPr>
        <w:jc w:val="both"/>
        <w:rPr>
          <w:b/>
          <w:bCs/>
          <w:iCs w:val="0"/>
        </w:rPr>
      </w:pPr>
    </w:p>
    <w:p w14:paraId="2D3421BD" w14:textId="5DE94869" w:rsidR="0060354A" w:rsidRPr="009E1926" w:rsidRDefault="00E80D5B" w:rsidP="0060354A">
      <w:pPr>
        <w:jc w:val="both"/>
        <w:rPr>
          <w:iCs w:val="0"/>
          <w:u w:val="single"/>
        </w:rPr>
      </w:pPr>
      <w:r>
        <w:rPr>
          <w:iCs w:val="0"/>
          <w:u w:val="single"/>
        </w:rPr>
        <w:t>Implementation, c</w:t>
      </w:r>
      <w:r w:rsidR="0060354A">
        <w:rPr>
          <w:iCs w:val="0"/>
          <w:u w:val="single"/>
        </w:rPr>
        <w:t>o-design of standards</w:t>
      </w:r>
      <w:r>
        <w:rPr>
          <w:iCs w:val="0"/>
          <w:u w:val="single"/>
        </w:rPr>
        <w:t>,</w:t>
      </w:r>
      <w:r w:rsidR="0060354A">
        <w:rPr>
          <w:iCs w:val="0"/>
          <w:u w:val="single"/>
        </w:rPr>
        <w:t xml:space="preserve"> and establishment of statutory committee</w:t>
      </w:r>
    </w:p>
    <w:p w14:paraId="43FF0F20" w14:textId="77777777" w:rsidR="0060354A" w:rsidRDefault="0060354A" w:rsidP="0060354A">
      <w:pPr>
        <w:jc w:val="both"/>
        <w:rPr>
          <w:iCs w:val="0"/>
        </w:rPr>
      </w:pPr>
    </w:p>
    <w:p w14:paraId="42C6F69B" w14:textId="77777777" w:rsidR="0054486E" w:rsidRDefault="0060354A" w:rsidP="0060354A">
      <w:pPr>
        <w:jc w:val="both"/>
      </w:pPr>
      <w:r>
        <w:t xml:space="preserve">We strongly agree there will need to be appropriate mechanisms to support the implementation of </w:t>
      </w:r>
      <w:r w:rsidR="0054486E">
        <w:t>a</w:t>
      </w:r>
      <w:r>
        <w:t xml:space="preserve"> Bill once it becomes law. However, we recommend there be a separate process to genuinely co-design what these mechanisms are and how they operate. </w:t>
      </w:r>
    </w:p>
    <w:p w14:paraId="2C31E20A" w14:textId="77777777" w:rsidR="0054486E" w:rsidRDefault="0054486E" w:rsidP="0060354A">
      <w:pPr>
        <w:jc w:val="both"/>
      </w:pPr>
    </w:p>
    <w:p w14:paraId="7A0DC51A" w14:textId="65EF663B" w:rsidR="00074686" w:rsidRDefault="0060354A" w:rsidP="0060354A">
      <w:pPr>
        <w:jc w:val="both"/>
      </w:pPr>
      <w:r>
        <w:t xml:space="preserve">The Discussion Paper makes a couple of references to the creation of standards to support the implementation of the principles. Rather than these being developed and maintained by the Chief Psychiatrist as suggested, we strongly recommend a genuine co-design process </w:t>
      </w:r>
      <w:r w:rsidR="00074686">
        <w:t xml:space="preserve">to draw on the experiences, insights, and ideas of a broad range of stakeholders including people with lived experience. </w:t>
      </w:r>
    </w:p>
    <w:p w14:paraId="6C4572F3" w14:textId="77777777" w:rsidR="00074686" w:rsidRDefault="00074686" w:rsidP="0060354A">
      <w:pPr>
        <w:jc w:val="both"/>
      </w:pPr>
    </w:p>
    <w:p w14:paraId="10D6A09D" w14:textId="7819B11B" w:rsidR="00074686" w:rsidRDefault="00074686" w:rsidP="00074686">
      <w:pPr>
        <w:jc w:val="both"/>
      </w:pPr>
      <w:r>
        <w:t xml:space="preserve">The Discussion Paper also suggests the existing </w:t>
      </w:r>
      <w:r w:rsidRPr="00074686">
        <w:t>Mental Health Human Rights and Coercion Reduction Committee</w:t>
      </w:r>
      <w:r>
        <w:t xml:space="preserve"> become a statutory committee with a human rights focus. This may have merit but should be determined in the context of a broader holistic process to ensure all elements to support implementation are designed to work well together and avoid gaps. It is likely there will need to be separate approaches to guiding the implementation within mental health settings and </w:t>
      </w:r>
      <w:r w:rsidR="0060011E">
        <w:t xml:space="preserve">for </w:t>
      </w:r>
      <w:r>
        <w:t xml:space="preserve">the provision of independent monitoring. </w:t>
      </w:r>
    </w:p>
    <w:p w14:paraId="707E08DC" w14:textId="7998060C" w:rsidR="0060354A" w:rsidRDefault="0060354A" w:rsidP="00074686">
      <w:pPr>
        <w:jc w:val="both"/>
      </w:pPr>
    </w:p>
    <w:p w14:paraId="2E26C3BA" w14:textId="20F20F6C" w:rsidR="0060354A" w:rsidRDefault="0060354A" w:rsidP="0060354A">
      <w:pPr>
        <w:jc w:val="both"/>
        <w:rPr>
          <w:iCs w:val="0"/>
        </w:rPr>
      </w:pPr>
      <w:r>
        <w:rPr>
          <w:b/>
          <w:bCs/>
          <w:iCs w:val="0"/>
          <w:color w:val="7030A0"/>
        </w:rPr>
        <w:t xml:space="preserve">Recommendation </w:t>
      </w:r>
      <w:r w:rsidR="00B172D3">
        <w:rPr>
          <w:b/>
          <w:bCs/>
          <w:iCs w:val="0"/>
          <w:color w:val="7030A0"/>
        </w:rPr>
        <w:t>7</w:t>
      </w:r>
      <w:r>
        <w:rPr>
          <w:b/>
          <w:bCs/>
          <w:iCs w:val="0"/>
          <w:color w:val="7030A0"/>
        </w:rPr>
        <w:t xml:space="preserve">: </w:t>
      </w:r>
      <w:r w:rsidR="00B172D3">
        <w:rPr>
          <w:b/>
          <w:bCs/>
          <w:iCs w:val="0"/>
        </w:rPr>
        <w:t xml:space="preserve">The </w:t>
      </w:r>
      <w:r w:rsidR="00B172D3" w:rsidRPr="002B3613">
        <w:rPr>
          <w:b/>
          <w:bCs/>
          <w:iCs w:val="0"/>
        </w:rPr>
        <w:t>Office of the Chief Psychiatrist</w:t>
      </w:r>
      <w:r w:rsidR="00B172D3">
        <w:rPr>
          <w:b/>
          <w:bCs/>
          <w:iCs w:val="0"/>
        </w:rPr>
        <w:t xml:space="preserve"> should proactively work with all stakeholders, especially people with lived experience of mental ill-health, to co-design appropriate mechanisms to support the effective implementation of a new </w:t>
      </w:r>
      <w:r w:rsidR="00B172D3" w:rsidRPr="009724AE">
        <w:rPr>
          <w:b/>
          <w:bCs/>
          <w:iCs w:val="0"/>
        </w:rPr>
        <w:t>Mental Health and Wellbeing Bill</w:t>
      </w:r>
      <w:r w:rsidR="00B172D3">
        <w:rPr>
          <w:b/>
          <w:bCs/>
          <w:iCs w:val="0"/>
        </w:rPr>
        <w:t>.</w:t>
      </w:r>
      <w:r>
        <w:rPr>
          <w:b/>
          <w:bCs/>
          <w:iCs w:val="0"/>
        </w:rPr>
        <w:t xml:space="preserve"> </w:t>
      </w:r>
    </w:p>
    <w:p w14:paraId="5B5D70D8" w14:textId="77777777" w:rsidR="00596B3F" w:rsidRDefault="00596B3F" w:rsidP="001D6BA6">
      <w:pPr>
        <w:jc w:val="both"/>
        <w:rPr>
          <w:iCs w:val="0"/>
        </w:rPr>
      </w:pPr>
    </w:p>
    <w:p w14:paraId="51EFF619" w14:textId="132B0A06" w:rsidR="00CD4774" w:rsidRDefault="00CD4774" w:rsidP="001D6BA6">
      <w:pPr>
        <w:jc w:val="both"/>
        <w:rPr>
          <w:iCs w:val="0"/>
        </w:rPr>
      </w:pPr>
      <w:r>
        <w:rPr>
          <w:iCs w:val="0"/>
        </w:rPr>
        <w:t xml:space="preserve">Thank you again for the opportunity to provide feedback </w:t>
      </w:r>
      <w:r w:rsidR="005B31B1">
        <w:rPr>
          <w:iCs w:val="0"/>
        </w:rPr>
        <w:t>to</w:t>
      </w:r>
      <w:r>
        <w:rPr>
          <w:iCs w:val="0"/>
        </w:rPr>
        <w:t xml:space="preserve"> this </w:t>
      </w:r>
      <w:r w:rsidR="00D01F97">
        <w:rPr>
          <w:iCs w:val="0"/>
        </w:rPr>
        <w:t>consultation</w:t>
      </w:r>
      <w:r w:rsidR="005B31B1">
        <w:rPr>
          <w:iCs w:val="0"/>
        </w:rPr>
        <w:t xml:space="preserve">. We are </w:t>
      </w:r>
      <w:r w:rsidR="00453BBC">
        <w:rPr>
          <w:iCs w:val="0"/>
        </w:rPr>
        <w:t>keen</w:t>
      </w:r>
      <w:r w:rsidR="005B31B1">
        <w:rPr>
          <w:iCs w:val="0"/>
        </w:rPr>
        <w:t xml:space="preserve"> to discuss </w:t>
      </w:r>
      <w:r w:rsidR="00391DAD">
        <w:rPr>
          <w:iCs w:val="0"/>
        </w:rPr>
        <w:t xml:space="preserve">the issues raised </w:t>
      </w:r>
      <w:r w:rsidR="00BC1B77">
        <w:rPr>
          <w:iCs w:val="0"/>
        </w:rPr>
        <w:t>above</w:t>
      </w:r>
      <w:r w:rsidR="005B31B1">
        <w:rPr>
          <w:iCs w:val="0"/>
        </w:rPr>
        <w:t xml:space="preserve"> further</w:t>
      </w:r>
      <w:r w:rsidR="00D01F97">
        <w:rPr>
          <w:iCs w:val="0"/>
        </w:rPr>
        <w:t>.</w:t>
      </w:r>
      <w:r w:rsidR="005B31B1">
        <w:rPr>
          <w:iCs w:val="0"/>
        </w:rPr>
        <w:t xml:space="preserve"> </w:t>
      </w:r>
      <w:r w:rsidR="005B31B1" w:rsidRPr="005B31B1">
        <w:rPr>
          <w:iCs w:val="0"/>
        </w:rPr>
        <w:t xml:space="preserve">To arrange this, </w:t>
      </w:r>
      <w:r w:rsidR="001C3FD7">
        <w:rPr>
          <w:iCs w:val="0"/>
        </w:rPr>
        <w:t xml:space="preserve">could your office please </w:t>
      </w:r>
      <w:r w:rsidR="005B31B1" w:rsidRPr="005B31B1">
        <w:rPr>
          <w:iCs w:val="0"/>
        </w:rPr>
        <w:t xml:space="preserve">contact Mr Robbi Williams, CEO of JFA Purple Orange, on (08) 8373 8333 or </w:t>
      </w:r>
      <w:hyperlink r:id="rId17" w:history="1">
        <w:r w:rsidR="005B31B1" w:rsidRPr="00790457">
          <w:rPr>
            <w:rStyle w:val="Hyperlink"/>
            <w:iCs w:val="0"/>
          </w:rPr>
          <w:t>robbiw@purpleorange.org.au</w:t>
        </w:r>
      </w:hyperlink>
      <w:r w:rsidR="005B31B1" w:rsidRPr="005B31B1">
        <w:rPr>
          <w:iCs w:val="0"/>
        </w:rPr>
        <w:t>.</w:t>
      </w:r>
      <w:r w:rsidR="005B31B1">
        <w:rPr>
          <w:iCs w:val="0"/>
        </w:rPr>
        <w:t xml:space="preserve"> </w:t>
      </w:r>
    </w:p>
    <w:p w14:paraId="45E06FFD" w14:textId="77777777" w:rsidR="00D83C6A" w:rsidRDefault="00D83C6A" w:rsidP="001D6BA6">
      <w:pPr>
        <w:jc w:val="both"/>
        <w:rPr>
          <w:iCs w:val="0"/>
        </w:rPr>
      </w:pPr>
    </w:p>
    <w:p w14:paraId="499A3D91" w14:textId="3D41C88C" w:rsidR="007D4DB6" w:rsidRDefault="007D4DB6" w:rsidP="00810645">
      <w:pPr>
        <w:spacing w:after="120"/>
        <w:jc w:val="both"/>
        <w:rPr>
          <w:iCs w:val="0"/>
        </w:rPr>
      </w:pPr>
      <w:r>
        <w:rPr>
          <w:iCs w:val="0"/>
        </w:rPr>
        <w:t>Yours sincerely</w:t>
      </w:r>
    </w:p>
    <w:p w14:paraId="788E6C67" w14:textId="6651FF48" w:rsidR="009004B9" w:rsidRDefault="009004B9" w:rsidP="001D6BA6">
      <w:pPr>
        <w:jc w:val="both"/>
        <w:rPr>
          <w:iCs w:val="0"/>
        </w:rPr>
      </w:pPr>
    </w:p>
    <w:p w14:paraId="56E563D3" w14:textId="3933867F" w:rsidR="00810645" w:rsidRDefault="00810645" w:rsidP="001D6BA6">
      <w:pPr>
        <w:jc w:val="both"/>
        <w:rPr>
          <w:iCs w:val="0"/>
        </w:rPr>
      </w:pPr>
    </w:p>
    <w:p w14:paraId="08BB7EBF" w14:textId="1D9250CA" w:rsidR="00810645" w:rsidRDefault="00363DFC" w:rsidP="001D6BA6">
      <w:pPr>
        <w:jc w:val="both"/>
        <w:rPr>
          <w:iCs w:val="0"/>
        </w:rPr>
      </w:pPr>
      <w:r>
        <w:rPr>
          <w:iCs w:val="0"/>
          <w:noProof/>
        </w:rPr>
        <mc:AlternateContent>
          <mc:Choice Requires="wpi">
            <w:drawing>
              <wp:anchor distT="0" distB="0" distL="114300" distR="114300" simplePos="0" relativeHeight="251658240" behindDoc="0" locked="0" layoutInCell="1" allowOverlap="1" wp14:anchorId="5A38F636" wp14:editId="440A8507">
                <wp:simplePos x="0" y="0"/>
                <wp:positionH relativeFrom="column">
                  <wp:posOffset>0</wp:posOffset>
                </wp:positionH>
                <wp:positionV relativeFrom="paragraph">
                  <wp:posOffset>-314325</wp:posOffset>
                </wp:positionV>
                <wp:extent cx="2949575" cy="934720"/>
                <wp:effectExtent l="38100" t="38100" r="3175" b="55880"/>
                <wp:wrapNone/>
                <wp:docPr id="12" name="Ink 12"/>
                <wp:cNvGraphicFramePr/>
                <a:graphic xmlns:a="http://schemas.openxmlformats.org/drawingml/2006/main">
                  <a:graphicData uri="http://schemas.microsoft.com/office/word/2010/wordprocessingInk">
                    <w14:contentPart bwMode="auto" r:id="rId18">
                      <w14:nvContentPartPr>
                        <w14:cNvContentPartPr/>
                      </w14:nvContentPartPr>
                      <w14:xfrm>
                        <a:off x="0" y="0"/>
                        <a:ext cx="2949575" cy="93472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BB418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7pt;margin-top:-25.45pt;width:233.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">
                <v:imagedata r:id="rId21" o:title=""/>
              </v:shape>
            </w:pict>
          </mc:Fallback>
        </mc:AlternateContent>
      </w:r>
    </w:p>
    <w:p w14:paraId="64A7074F" w14:textId="438D44B9" w:rsidR="00810645" w:rsidRDefault="00810645" w:rsidP="001D6BA6">
      <w:pPr>
        <w:jc w:val="both"/>
        <w:rPr>
          <w:iCs w:val="0"/>
        </w:rPr>
      </w:pPr>
    </w:p>
    <w:p w14:paraId="3020F0EF" w14:textId="74316E6B" w:rsidR="00810645" w:rsidRDefault="00810645" w:rsidP="001D6BA6">
      <w:pPr>
        <w:jc w:val="both"/>
        <w:rPr>
          <w:iCs w:val="0"/>
        </w:rPr>
      </w:pPr>
    </w:p>
    <w:p w14:paraId="0D65313D" w14:textId="7E1EBC89" w:rsidR="009004B9" w:rsidRDefault="009004B9" w:rsidP="001D6BA6">
      <w:pPr>
        <w:jc w:val="both"/>
        <w:rPr>
          <w:iCs w:val="0"/>
        </w:rPr>
      </w:pPr>
    </w:p>
    <w:p w14:paraId="259D9367" w14:textId="3F4ABB6F" w:rsidR="007D4DB6" w:rsidRDefault="007D4DB6" w:rsidP="001D6BA6">
      <w:pPr>
        <w:jc w:val="both"/>
        <w:rPr>
          <w:iCs w:val="0"/>
        </w:rPr>
      </w:pPr>
      <w:r>
        <w:rPr>
          <w:iCs w:val="0"/>
        </w:rPr>
        <w:t>Robbi Williams</w:t>
      </w:r>
    </w:p>
    <w:p w14:paraId="3DA912E5" w14:textId="77777777" w:rsidR="00C47BE1" w:rsidRDefault="007D4DB6" w:rsidP="001D6BA6">
      <w:pPr>
        <w:jc w:val="both"/>
        <w:rPr>
          <w:iCs w:val="0"/>
        </w:rPr>
      </w:pPr>
      <w:r>
        <w:rPr>
          <w:iCs w:val="0"/>
        </w:rPr>
        <w:t>CEO</w:t>
      </w:r>
    </w:p>
    <w:p w14:paraId="2347F03C" w14:textId="2DBA1E43" w:rsidR="0015208E" w:rsidRPr="0015208E" w:rsidRDefault="007D4DB6" w:rsidP="00E80D5B">
      <w:pPr>
        <w:jc w:val="both"/>
        <w:rPr>
          <w:rFonts w:asciiTheme="minorHAnsi" w:hAnsiTheme="minorHAnsi" w:cs="Calibri"/>
          <w:sz w:val="24"/>
          <w:szCs w:val="24"/>
        </w:rPr>
      </w:pPr>
      <w:r>
        <w:rPr>
          <w:iCs w:val="0"/>
        </w:rPr>
        <w:t>JFA Purple Orange</w:t>
      </w:r>
    </w:p>
    <w:sectPr w:rsidR="0015208E" w:rsidRPr="0015208E" w:rsidSect="006C1FD4">
      <w:footerReference w:type="default" r:id="rId22"/>
      <w:headerReference w:type="first" r:id="rId23"/>
      <w:footerReference w:type="first" r:id="rId24"/>
      <w:pgSz w:w="11907" w:h="16840" w:code="9"/>
      <w:pgMar w:top="1276" w:right="1701" w:bottom="85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F177" w14:textId="77777777" w:rsidR="003306AD" w:rsidRDefault="003306AD" w:rsidP="006553D9">
      <w:r>
        <w:separator/>
      </w:r>
    </w:p>
  </w:endnote>
  <w:endnote w:type="continuationSeparator" w:id="0">
    <w:p w14:paraId="0D21AB5F" w14:textId="77777777" w:rsidR="003306AD" w:rsidRDefault="003306AD" w:rsidP="006553D9">
      <w:r>
        <w:continuationSeparator/>
      </w:r>
    </w:p>
  </w:endnote>
  <w:endnote w:type="continuationNotice" w:id="1">
    <w:p w14:paraId="3648C45E" w14:textId="77777777" w:rsidR="003306AD" w:rsidRDefault="003306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C46E" w14:textId="77777777" w:rsidR="002E15D7" w:rsidRPr="001368F5" w:rsidRDefault="002E15D7" w:rsidP="002E15D7">
    <w:pPr>
      <w:pStyle w:val="FooterBox"/>
      <w:ind w:right="57"/>
      <w:rPr>
        <w:rFonts w:ascii="Century Gothic" w:hAnsi="Century Gothic"/>
        <w:b w:val="0"/>
        <w:i w:val="0"/>
        <w:sz w:val="20"/>
        <w:szCs w:val="20"/>
      </w:rPr>
    </w:pPr>
    <w:r w:rsidRPr="001368F5">
      <w:rPr>
        <w:rFonts w:ascii="Century Gothic" w:hAnsi="Century Gothic"/>
        <w:b w:val="0"/>
        <w:i w:val="0"/>
        <w:sz w:val="20"/>
        <w:szCs w:val="20"/>
      </w:rPr>
      <w:t>Choice and inclusion for people living with disability</w:t>
    </w:r>
  </w:p>
  <w:p w14:paraId="2347F046" w14:textId="77777777" w:rsidR="00706A56" w:rsidRPr="00447D90" w:rsidRDefault="00706A56" w:rsidP="006553D9">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F048" w14:textId="3AD08502" w:rsidR="00706A56" w:rsidRPr="001368F5" w:rsidRDefault="00706A56" w:rsidP="00841D07">
    <w:pPr>
      <w:pStyle w:val="FooterBox"/>
      <w:ind w:right="57"/>
      <w:rPr>
        <w:rFonts w:ascii="Century Gothic" w:hAnsi="Century Gothic"/>
        <w:b w:val="0"/>
        <w:i w:val="0"/>
        <w:sz w:val="20"/>
        <w:szCs w:val="20"/>
      </w:rPr>
    </w:pPr>
    <w:r w:rsidRPr="001368F5">
      <w:rPr>
        <w:rFonts w:ascii="Century Gothic" w:hAnsi="Century Gothic"/>
        <w:b w:val="0"/>
        <w:i w:val="0"/>
        <w:sz w:val="20"/>
        <w:szCs w:val="20"/>
      </w:rPr>
      <w:t>Choice and inclusion for people living with disability</w:t>
    </w:r>
  </w:p>
  <w:p w14:paraId="2347F049" w14:textId="77777777" w:rsidR="00706A56" w:rsidRPr="00447D90" w:rsidRDefault="00706A56" w:rsidP="00A83C9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2DEA" w14:textId="77777777" w:rsidR="003306AD" w:rsidRDefault="003306AD" w:rsidP="006553D9">
      <w:r>
        <w:separator/>
      </w:r>
    </w:p>
  </w:footnote>
  <w:footnote w:type="continuationSeparator" w:id="0">
    <w:p w14:paraId="678E820C" w14:textId="77777777" w:rsidR="003306AD" w:rsidRDefault="003306AD" w:rsidP="006553D9">
      <w:r>
        <w:continuationSeparator/>
      </w:r>
    </w:p>
  </w:footnote>
  <w:footnote w:type="continuationNotice" w:id="1">
    <w:p w14:paraId="240D5AF8" w14:textId="77777777" w:rsidR="003306AD" w:rsidRDefault="003306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F047" w14:textId="77777777" w:rsidR="00706A56" w:rsidRDefault="00706A56">
    <w:pPr>
      <w:pStyle w:val="Header"/>
    </w:pPr>
    <w:r>
      <w:rPr>
        <w:noProof/>
        <w:lang w:eastAsia="en-AU" w:bidi="ar-SA"/>
      </w:rPr>
      <mc:AlternateContent>
        <mc:Choice Requires="wps">
          <w:drawing>
            <wp:anchor distT="0" distB="0" distL="114300" distR="114300" simplePos="0" relativeHeight="251658240" behindDoc="0" locked="0" layoutInCell="1" allowOverlap="1" wp14:anchorId="2347F04A" wp14:editId="09A9E76F">
              <wp:simplePos x="0" y="0"/>
              <wp:positionH relativeFrom="column">
                <wp:posOffset>3129915</wp:posOffset>
              </wp:positionH>
              <wp:positionV relativeFrom="paragraph">
                <wp:posOffset>-114300</wp:posOffset>
              </wp:positionV>
              <wp:extent cx="2359025" cy="2790825"/>
              <wp:effectExtent l="0" t="0" r="0" b="9525"/>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790825"/>
                      </a:xfrm>
                      <a:prstGeom prst="rect">
                        <a:avLst/>
                      </a:prstGeom>
                      <a:noFill/>
                      <a:ln>
                        <a:noFill/>
                      </a:ln>
                      <a:extLst>
                        <a:ext uri="{909E8E84-426E-40DD-AFC4-6F175D3DCCD1}">
                          <a14:hiddenFill xmlns:a14="http://schemas.microsoft.com/office/drawing/2010/main">
                            <a:solidFill>
                              <a:srgbClr val="99FF66"/>
                            </a:solidFill>
                          </a14:hiddenFill>
                        </a:ext>
                        <a:ext uri="{91240B29-F687-4F45-9708-019B960494DF}">
                          <a14:hiddenLine xmlns:a14="http://schemas.microsoft.com/office/drawing/2010/main" w="9525">
                            <a:solidFill>
                              <a:srgbClr val="99FF66"/>
                            </a:solidFill>
                            <a:miter lim="800000"/>
                            <a:headEnd/>
                            <a:tailEnd/>
                          </a14:hiddenLine>
                        </a:ext>
                      </a:extLst>
                    </wps:spPr>
                    <wps:txbx>
                      <w:txbxContent>
                        <w:p w14:paraId="2347F04C" w14:textId="77777777" w:rsidR="00706A56" w:rsidRDefault="00706A56" w:rsidP="00A83C93">
                          <w:pPr>
                            <w:pStyle w:val="HeaderBox"/>
                            <w:spacing w:line="276" w:lineRule="auto"/>
                          </w:pPr>
                        </w:p>
                        <w:p w14:paraId="2347F04D" w14:textId="7B62FA03" w:rsidR="00C6511C" w:rsidRDefault="007B25EC" w:rsidP="003046F4">
                          <w:pPr>
                            <w:pStyle w:val="HeaderBox"/>
                            <w:spacing w:line="276" w:lineRule="auto"/>
                            <w:rPr>
                              <w:rFonts w:ascii="Century Gothic" w:hAnsi="Century Gothic"/>
                              <w:sz w:val="20"/>
                              <w:szCs w:val="20"/>
                            </w:rPr>
                          </w:pPr>
                          <w:r>
                            <w:rPr>
                              <w:rFonts w:ascii="Century Gothic" w:hAnsi="Century Gothic"/>
                              <w:noProof/>
                              <w:sz w:val="20"/>
                              <w:szCs w:val="20"/>
                              <w:lang w:val="en-AU" w:eastAsia="en-AU" w:bidi="ar-SA"/>
                            </w:rPr>
                            <w:drawing>
                              <wp:inline distT="0" distB="0" distL="0" distR="0" wp14:anchorId="2347F05C" wp14:editId="4937C3E5">
                                <wp:extent cx="990600" cy="8572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p w14:paraId="2347F04E" w14:textId="77777777" w:rsidR="00706A56" w:rsidRPr="003046F4" w:rsidRDefault="00706A56" w:rsidP="00A83C93">
                          <w:pPr>
                            <w:pStyle w:val="HeaderBox"/>
                            <w:spacing w:line="276" w:lineRule="auto"/>
                            <w:rPr>
                              <w:rFonts w:ascii="Century Gothic" w:hAnsi="Century Gothic"/>
                              <w:i/>
                              <w:sz w:val="20"/>
                              <w:szCs w:val="20"/>
                            </w:rPr>
                          </w:pPr>
                        </w:p>
                        <w:p w14:paraId="2347F04F" w14:textId="77777777" w:rsidR="00706A56" w:rsidRPr="003046F4" w:rsidRDefault="00706A56" w:rsidP="00A83C93">
                          <w:pPr>
                            <w:pStyle w:val="HeaderBox"/>
                            <w:spacing w:line="276" w:lineRule="auto"/>
                            <w:rPr>
                              <w:rFonts w:ascii="Century Gothic" w:hAnsi="Century Gothic"/>
                              <w:i/>
                              <w:sz w:val="20"/>
                              <w:szCs w:val="20"/>
                            </w:rPr>
                          </w:pPr>
                          <w:r w:rsidRPr="003046F4">
                            <w:rPr>
                              <w:rFonts w:ascii="Century Gothic" w:hAnsi="Century Gothic"/>
                              <w:sz w:val="20"/>
                              <w:szCs w:val="20"/>
                            </w:rPr>
                            <w:t>104 Greenhill Road</w:t>
                          </w:r>
                        </w:p>
                        <w:p w14:paraId="2347F050" w14:textId="77777777" w:rsidR="00706A56" w:rsidRPr="003046F4" w:rsidRDefault="00706A56" w:rsidP="00A83C93">
                          <w:pPr>
                            <w:pStyle w:val="HeaderBox"/>
                            <w:spacing w:line="276" w:lineRule="auto"/>
                            <w:rPr>
                              <w:rFonts w:ascii="Century Gothic" w:hAnsi="Century Gothic"/>
                              <w:i/>
                              <w:sz w:val="20"/>
                              <w:szCs w:val="20"/>
                            </w:rPr>
                          </w:pPr>
                          <w:r w:rsidRPr="003046F4">
                            <w:rPr>
                              <w:rFonts w:ascii="Century Gothic" w:hAnsi="Century Gothic"/>
                              <w:sz w:val="20"/>
                              <w:szCs w:val="20"/>
                            </w:rPr>
                            <w:t>Unley SA 5061</w:t>
                          </w:r>
                        </w:p>
                        <w:p w14:paraId="2347F055" w14:textId="77777777" w:rsidR="00706A56" w:rsidRPr="003046F4" w:rsidRDefault="00706A56" w:rsidP="00690BBC">
                          <w:pPr>
                            <w:pStyle w:val="HeaderBox"/>
                            <w:spacing w:line="276" w:lineRule="auto"/>
                            <w:jc w:val="left"/>
                            <w:rPr>
                              <w:rFonts w:ascii="Century Gothic" w:hAnsi="Century Gothic"/>
                              <w:i/>
                              <w:sz w:val="20"/>
                              <w:szCs w:val="20"/>
                            </w:rPr>
                          </w:pPr>
                        </w:p>
                        <w:p w14:paraId="2347F056" w14:textId="77777777" w:rsidR="00706A56" w:rsidRPr="003046F4" w:rsidRDefault="00706A56" w:rsidP="00A83C93">
                          <w:pPr>
                            <w:pStyle w:val="HeaderBox"/>
                            <w:spacing w:line="276" w:lineRule="auto"/>
                            <w:rPr>
                              <w:rFonts w:ascii="Century Gothic" w:hAnsi="Century Gothic"/>
                              <w:i/>
                              <w:sz w:val="20"/>
                              <w:szCs w:val="20"/>
                              <w:lang w:val="fr-FR"/>
                            </w:rPr>
                          </w:pPr>
                          <w:r w:rsidRPr="003046F4">
                            <w:rPr>
                              <w:rFonts w:ascii="Century Gothic" w:hAnsi="Century Gothic"/>
                              <w:b/>
                              <w:sz w:val="20"/>
                              <w:szCs w:val="20"/>
                              <w:lang w:val="fr-FR"/>
                            </w:rPr>
                            <w:t>t:</w:t>
                          </w:r>
                          <w:r w:rsidRPr="003046F4">
                            <w:rPr>
                              <w:rFonts w:ascii="Century Gothic" w:hAnsi="Century Gothic"/>
                              <w:sz w:val="20"/>
                              <w:szCs w:val="20"/>
                              <w:lang w:val="fr-FR"/>
                            </w:rPr>
                            <w:t xml:space="preserve"> (08) 8373 8333</w:t>
                          </w:r>
                        </w:p>
                        <w:p w14:paraId="2347F057" w14:textId="77777777" w:rsidR="00706A56" w:rsidRPr="003046F4" w:rsidRDefault="00706A56" w:rsidP="00A83C93">
                          <w:pPr>
                            <w:pStyle w:val="HeaderBox"/>
                            <w:spacing w:line="276" w:lineRule="auto"/>
                            <w:rPr>
                              <w:rFonts w:ascii="Century Gothic" w:hAnsi="Century Gothic"/>
                              <w:i/>
                              <w:sz w:val="20"/>
                              <w:szCs w:val="20"/>
                              <w:lang w:val="fr-FR"/>
                            </w:rPr>
                          </w:pPr>
                          <w:r w:rsidRPr="003046F4">
                            <w:rPr>
                              <w:rFonts w:ascii="Century Gothic" w:hAnsi="Century Gothic"/>
                              <w:b/>
                              <w:sz w:val="20"/>
                              <w:szCs w:val="20"/>
                              <w:lang w:val="fr-FR"/>
                            </w:rPr>
                            <w:t>f:</w:t>
                          </w:r>
                          <w:r w:rsidRPr="003046F4">
                            <w:rPr>
                              <w:rFonts w:ascii="Century Gothic" w:hAnsi="Century Gothic"/>
                              <w:sz w:val="20"/>
                              <w:szCs w:val="20"/>
                              <w:lang w:val="fr-FR"/>
                            </w:rPr>
                            <w:t xml:space="preserve"> (08) 8373 8373</w:t>
                          </w:r>
                        </w:p>
                        <w:p w14:paraId="2347F058" w14:textId="77777777" w:rsidR="00706A56" w:rsidRPr="003046F4" w:rsidRDefault="00706A56" w:rsidP="00A83C93">
                          <w:pPr>
                            <w:pStyle w:val="HeaderBox"/>
                            <w:spacing w:line="276" w:lineRule="auto"/>
                            <w:rPr>
                              <w:rFonts w:ascii="Century Gothic" w:hAnsi="Century Gothic"/>
                              <w:b/>
                              <w:i/>
                              <w:sz w:val="20"/>
                              <w:szCs w:val="20"/>
                              <w:lang w:val="fr-FR"/>
                            </w:rPr>
                          </w:pPr>
                        </w:p>
                        <w:p w14:paraId="2347F059" w14:textId="77777777" w:rsidR="00706A56" w:rsidRPr="003046F4" w:rsidRDefault="00706A56" w:rsidP="00A83C93">
                          <w:pPr>
                            <w:pStyle w:val="HeaderBox"/>
                            <w:spacing w:line="276" w:lineRule="auto"/>
                            <w:rPr>
                              <w:rFonts w:ascii="Century Gothic" w:hAnsi="Century Gothic"/>
                              <w:i/>
                              <w:sz w:val="20"/>
                              <w:szCs w:val="20"/>
                              <w:lang w:val="fr-FR"/>
                            </w:rPr>
                          </w:pPr>
                          <w:r w:rsidRPr="003046F4">
                            <w:rPr>
                              <w:rFonts w:ascii="Century Gothic" w:hAnsi="Century Gothic"/>
                              <w:b/>
                              <w:sz w:val="20"/>
                              <w:szCs w:val="20"/>
                              <w:lang w:val="fr-FR"/>
                            </w:rPr>
                            <w:t>e:</w:t>
                          </w:r>
                          <w:r w:rsidRPr="003046F4">
                            <w:rPr>
                              <w:rFonts w:ascii="Century Gothic" w:hAnsi="Century Gothic"/>
                              <w:sz w:val="20"/>
                              <w:szCs w:val="20"/>
                              <w:lang w:val="fr-FR"/>
                            </w:rPr>
                            <w:t xml:space="preserve"> </w:t>
                          </w:r>
                          <w:hyperlink r:id="rId2" w:history="1">
                            <w:r w:rsidRPr="003046F4">
                              <w:rPr>
                                <w:rStyle w:val="Hyperlink"/>
                                <w:rFonts w:ascii="Century Gothic" w:hAnsi="Century Gothic"/>
                                <w:color w:val="auto"/>
                                <w:sz w:val="20"/>
                                <w:szCs w:val="20"/>
                                <w:u w:val="none"/>
                                <w:lang w:val="fr-FR"/>
                              </w:rPr>
                              <w:t>admin@purpleorange.org.au</w:t>
                            </w:r>
                          </w:hyperlink>
                        </w:p>
                        <w:p w14:paraId="2347F05A" w14:textId="77777777" w:rsidR="00706A56" w:rsidRPr="003046F4" w:rsidRDefault="00706A56" w:rsidP="003046F4">
                          <w:pPr>
                            <w:pStyle w:val="HeaderBox"/>
                            <w:spacing w:line="276" w:lineRule="auto"/>
                            <w:ind w:left="567"/>
                            <w:rPr>
                              <w:rFonts w:ascii="Century Gothic" w:hAnsi="Century Gothic"/>
                              <w:i/>
                              <w:sz w:val="20"/>
                              <w:szCs w:val="20"/>
                            </w:rPr>
                          </w:pPr>
                          <w:r w:rsidRPr="003046F4">
                            <w:rPr>
                              <w:rFonts w:ascii="Century Gothic" w:hAnsi="Century Gothic"/>
                              <w:b/>
                              <w:sz w:val="20"/>
                              <w:szCs w:val="20"/>
                            </w:rPr>
                            <w:t xml:space="preserve">w: </w:t>
                          </w:r>
                          <w:hyperlink r:id="rId3" w:history="1">
                            <w:r w:rsidRPr="003046F4">
                              <w:rPr>
                                <w:rStyle w:val="Hyperlink"/>
                                <w:rFonts w:ascii="Century Gothic" w:hAnsi="Century Gothic"/>
                                <w:sz w:val="20"/>
                                <w:szCs w:val="20"/>
                              </w:rPr>
                              <w:t>www.purpleorange.org.au</w:t>
                            </w:r>
                          </w:hyperlink>
                        </w:p>
                        <w:p w14:paraId="2347F05B" w14:textId="77777777" w:rsidR="00706A56" w:rsidRDefault="00706A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47F04A" id="_x0000_t202" coordsize="21600,21600" o:spt="202" path="m,l,21600r21600,l21600,xe">
              <v:stroke joinstyle="miter"/>
              <v:path gradientshapeok="t" o:connecttype="rect"/>
            </v:shapetype>
            <v:shape id="Text Box 6" o:spid="_x0000_s1026" type="#_x0000_t202" style="position:absolute;margin-left:246.45pt;margin-top:-9pt;width:185.75pt;height:21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" filled="f" fillcolor="#9f6" stroked="f" strokecolor="#9f6">
              <v:textbox>
                <w:txbxContent>
                  <w:p w14:paraId="2347F04C" w14:textId="77777777" w:rsidR="00706A56" w:rsidRDefault="00706A56" w:rsidP="00A83C93">
                    <w:pPr>
                      <w:pStyle w:val="HeaderBox"/>
                      <w:spacing w:line="276" w:lineRule="auto"/>
                    </w:pPr>
                  </w:p>
                  <w:p w14:paraId="2347F04D" w14:textId="7B62FA03" w:rsidR="00C6511C" w:rsidRDefault="007B25EC" w:rsidP="003046F4">
                    <w:pPr>
                      <w:pStyle w:val="HeaderBox"/>
                      <w:spacing w:line="276" w:lineRule="auto"/>
                      <w:rPr>
                        <w:rFonts w:ascii="Century Gothic" w:hAnsi="Century Gothic"/>
                        <w:sz w:val="20"/>
                        <w:szCs w:val="20"/>
                      </w:rPr>
                    </w:pPr>
                    <w:r>
                      <w:rPr>
                        <w:rFonts w:ascii="Century Gothic" w:hAnsi="Century Gothic"/>
                        <w:noProof/>
                        <w:sz w:val="20"/>
                        <w:szCs w:val="20"/>
                        <w:lang w:val="en-AU" w:eastAsia="en-AU" w:bidi="ar-SA"/>
                      </w:rPr>
                      <w:drawing>
                        <wp:inline distT="0" distB="0" distL="0" distR="0" wp14:anchorId="2347F05C" wp14:editId="4937C3E5">
                          <wp:extent cx="990600" cy="8572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a:ln>
                                    <a:noFill/>
                                  </a:ln>
                                </pic:spPr>
                              </pic:pic>
                            </a:graphicData>
                          </a:graphic>
                        </wp:inline>
                      </w:drawing>
                    </w:r>
                  </w:p>
                  <w:p w14:paraId="2347F04E" w14:textId="77777777" w:rsidR="00706A56" w:rsidRPr="003046F4" w:rsidRDefault="00706A56" w:rsidP="00A83C93">
                    <w:pPr>
                      <w:pStyle w:val="HeaderBox"/>
                      <w:spacing w:line="276" w:lineRule="auto"/>
                      <w:rPr>
                        <w:rFonts w:ascii="Century Gothic" w:hAnsi="Century Gothic"/>
                        <w:i/>
                        <w:sz w:val="20"/>
                        <w:szCs w:val="20"/>
                      </w:rPr>
                    </w:pPr>
                  </w:p>
                  <w:p w14:paraId="2347F04F" w14:textId="77777777" w:rsidR="00706A56" w:rsidRPr="003046F4" w:rsidRDefault="00706A56" w:rsidP="00A83C93">
                    <w:pPr>
                      <w:pStyle w:val="HeaderBox"/>
                      <w:spacing w:line="276" w:lineRule="auto"/>
                      <w:rPr>
                        <w:rFonts w:ascii="Century Gothic" w:hAnsi="Century Gothic"/>
                        <w:i/>
                        <w:sz w:val="20"/>
                        <w:szCs w:val="20"/>
                      </w:rPr>
                    </w:pPr>
                    <w:r w:rsidRPr="003046F4">
                      <w:rPr>
                        <w:rFonts w:ascii="Century Gothic" w:hAnsi="Century Gothic"/>
                        <w:sz w:val="20"/>
                        <w:szCs w:val="20"/>
                      </w:rPr>
                      <w:t>104 Greenhill Road</w:t>
                    </w:r>
                  </w:p>
                  <w:p w14:paraId="2347F050" w14:textId="77777777" w:rsidR="00706A56" w:rsidRPr="003046F4" w:rsidRDefault="00706A56" w:rsidP="00A83C93">
                    <w:pPr>
                      <w:pStyle w:val="HeaderBox"/>
                      <w:spacing w:line="276" w:lineRule="auto"/>
                      <w:rPr>
                        <w:rFonts w:ascii="Century Gothic" w:hAnsi="Century Gothic"/>
                        <w:i/>
                        <w:sz w:val="20"/>
                        <w:szCs w:val="20"/>
                      </w:rPr>
                    </w:pPr>
                    <w:r w:rsidRPr="003046F4">
                      <w:rPr>
                        <w:rFonts w:ascii="Century Gothic" w:hAnsi="Century Gothic"/>
                        <w:sz w:val="20"/>
                        <w:szCs w:val="20"/>
                      </w:rPr>
                      <w:t>Unley SA 5061</w:t>
                    </w:r>
                  </w:p>
                  <w:p w14:paraId="2347F055" w14:textId="77777777" w:rsidR="00706A56" w:rsidRPr="003046F4" w:rsidRDefault="00706A56" w:rsidP="00690BBC">
                    <w:pPr>
                      <w:pStyle w:val="HeaderBox"/>
                      <w:spacing w:line="276" w:lineRule="auto"/>
                      <w:jc w:val="left"/>
                      <w:rPr>
                        <w:rFonts w:ascii="Century Gothic" w:hAnsi="Century Gothic"/>
                        <w:i/>
                        <w:sz w:val="20"/>
                        <w:szCs w:val="20"/>
                      </w:rPr>
                    </w:pPr>
                  </w:p>
                  <w:p w14:paraId="2347F056" w14:textId="77777777" w:rsidR="00706A56" w:rsidRPr="003046F4" w:rsidRDefault="00706A56" w:rsidP="00A83C93">
                    <w:pPr>
                      <w:pStyle w:val="HeaderBox"/>
                      <w:spacing w:line="276" w:lineRule="auto"/>
                      <w:rPr>
                        <w:rFonts w:ascii="Century Gothic" w:hAnsi="Century Gothic"/>
                        <w:i/>
                        <w:sz w:val="20"/>
                        <w:szCs w:val="20"/>
                        <w:lang w:val="fr-FR"/>
                      </w:rPr>
                    </w:pPr>
                    <w:r w:rsidRPr="003046F4">
                      <w:rPr>
                        <w:rFonts w:ascii="Century Gothic" w:hAnsi="Century Gothic"/>
                        <w:b/>
                        <w:sz w:val="20"/>
                        <w:szCs w:val="20"/>
                        <w:lang w:val="fr-FR"/>
                      </w:rPr>
                      <w:t>t:</w:t>
                    </w:r>
                    <w:r w:rsidRPr="003046F4">
                      <w:rPr>
                        <w:rFonts w:ascii="Century Gothic" w:hAnsi="Century Gothic"/>
                        <w:sz w:val="20"/>
                        <w:szCs w:val="20"/>
                        <w:lang w:val="fr-FR"/>
                      </w:rPr>
                      <w:t xml:space="preserve"> (08) 8373 8333</w:t>
                    </w:r>
                  </w:p>
                  <w:p w14:paraId="2347F057" w14:textId="77777777" w:rsidR="00706A56" w:rsidRPr="003046F4" w:rsidRDefault="00706A56" w:rsidP="00A83C93">
                    <w:pPr>
                      <w:pStyle w:val="HeaderBox"/>
                      <w:spacing w:line="276" w:lineRule="auto"/>
                      <w:rPr>
                        <w:rFonts w:ascii="Century Gothic" w:hAnsi="Century Gothic"/>
                        <w:i/>
                        <w:sz w:val="20"/>
                        <w:szCs w:val="20"/>
                        <w:lang w:val="fr-FR"/>
                      </w:rPr>
                    </w:pPr>
                    <w:r w:rsidRPr="003046F4">
                      <w:rPr>
                        <w:rFonts w:ascii="Century Gothic" w:hAnsi="Century Gothic"/>
                        <w:b/>
                        <w:sz w:val="20"/>
                        <w:szCs w:val="20"/>
                        <w:lang w:val="fr-FR"/>
                      </w:rPr>
                      <w:t>f:</w:t>
                    </w:r>
                    <w:r w:rsidRPr="003046F4">
                      <w:rPr>
                        <w:rFonts w:ascii="Century Gothic" w:hAnsi="Century Gothic"/>
                        <w:sz w:val="20"/>
                        <w:szCs w:val="20"/>
                        <w:lang w:val="fr-FR"/>
                      </w:rPr>
                      <w:t xml:space="preserve"> (08) 8373 8373</w:t>
                    </w:r>
                  </w:p>
                  <w:p w14:paraId="2347F058" w14:textId="77777777" w:rsidR="00706A56" w:rsidRPr="003046F4" w:rsidRDefault="00706A56" w:rsidP="00A83C93">
                    <w:pPr>
                      <w:pStyle w:val="HeaderBox"/>
                      <w:spacing w:line="276" w:lineRule="auto"/>
                      <w:rPr>
                        <w:rFonts w:ascii="Century Gothic" w:hAnsi="Century Gothic"/>
                        <w:b/>
                        <w:i/>
                        <w:sz w:val="20"/>
                        <w:szCs w:val="20"/>
                        <w:lang w:val="fr-FR"/>
                      </w:rPr>
                    </w:pPr>
                  </w:p>
                  <w:p w14:paraId="2347F059" w14:textId="77777777" w:rsidR="00706A56" w:rsidRPr="003046F4" w:rsidRDefault="00706A56" w:rsidP="00A83C93">
                    <w:pPr>
                      <w:pStyle w:val="HeaderBox"/>
                      <w:spacing w:line="276" w:lineRule="auto"/>
                      <w:rPr>
                        <w:rFonts w:ascii="Century Gothic" w:hAnsi="Century Gothic"/>
                        <w:i/>
                        <w:sz w:val="20"/>
                        <w:szCs w:val="20"/>
                        <w:lang w:val="fr-FR"/>
                      </w:rPr>
                    </w:pPr>
                    <w:r w:rsidRPr="003046F4">
                      <w:rPr>
                        <w:rFonts w:ascii="Century Gothic" w:hAnsi="Century Gothic"/>
                        <w:b/>
                        <w:sz w:val="20"/>
                        <w:szCs w:val="20"/>
                        <w:lang w:val="fr-FR"/>
                      </w:rPr>
                      <w:t>e:</w:t>
                    </w:r>
                    <w:r w:rsidRPr="003046F4">
                      <w:rPr>
                        <w:rFonts w:ascii="Century Gothic" w:hAnsi="Century Gothic"/>
                        <w:sz w:val="20"/>
                        <w:szCs w:val="20"/>
                        <w:lang w:val="fr-FR"/>
                      </w:rPr>
                      <w:t xml:space="preserve"> </w:t>
                    </w:r>
                    <w:hyperlink r:id="rId5" w:history="1">
                      <w:r w:rsidRPr="003046F4">
                        <w:rPr>
                          <w:rStyle w:val="Hyperlink"/>
                          <w:rFonts w:ascii="Century Gothic" w:hAnsi="Century Gothic"/>
                          <w:color w:val="auto"/>
                          <w:sz w:val="20"/>
                          <w:szCs w:val="20"/>
                          <w:u w:val="none"/>
                          <w:lang w:val="fr-FR"/>
                        </w:rPr>
                        <w:t>admin@purpleorange.org.au</w:t>
                      </w:r>
                    </w:hyperlink>
                  </w:p>
                  <w:p w14:paraId="2347F05A" w14:textId="77777777" w:rsidR="00706A56" w:rsidRPr="003046F4" w:rsidRDefault="00706A56" w:rsidP="003046F4">
                    <w:pPr>
                      <w:pStyle w:val="HeaderBox"/>
                      <w:spacing w:line="276" w:lineRule="auto"/>
                      <w:ind w:left="567"/>
                      <w:rPr>
                        <w:rFonts w:ascii="Century Gothic" w:hAnsi="Century Gothic"/>
                        <w:i/>
                        <w:sz w:val="20"/>
                        <w:szCs w:val="20"/>
                      </w:rPr>
                    </w:pPr>
                    <w:r w:rsidRPr="003046F4">
                      <w:rPr>
                        <w:rFonts w:ascii="Century Gothic" w:hAnsi="Century Gothic"/>
                        <w:b/>
                        <w:sz w:val="20"/>
                        <w:szCs w:val="20"/>
                      </w:rPr>
                      <w:t xml:space="preserve">w: </w:t>
                    </w:r>
                    <w:hyperlink r:id="rId6" w:history="1">
                      <w:r w:rsidRPr="003046F4">
                        <w:rPr>
                          <w:rStyle w:val="Hyperlink"/>
                          <w:rFonts w:ascii="Century Gothic" w:hAnsi="Century Gothic"/>
                          <w:sz w:val="20"/>
                          <w:szCs w:val="20"/>
                        </w:rPr>
                        <w:t>www.purpleorange.org.au</w:t>
                      </w:r>
                    </w:hyperlink>
                  </w:p>
                  <w:p w14:paraId="2347F05B" w14:textId="77777777" w:rsidR="00706A56" w:rsidRDefault="00706A56"/>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F5C"/>
    <w:multiLevelType w:val="hybridMultilevel"/>
    <w:tmpl w:val="C79AF7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6726448"/>
    <w:multiLevelType w:val="hybridMultilevel"/>
    <w:tmpl w:val="EE409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556327"/>
    <w:multiLevelType w:val="hybridMultilevel"/>
    <w:tmpl w:val="1EDE8D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F3058E3"/>
    <w:multiLevelType w:val="hybridMultilevel"/>
    <w:tmpl w:val="9FDAEF34"/>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4" w15:restartNumberingAfterBreak="0">
    <w:nsid w:val="41F50336"/>
    <w:multiLevelType w:val="hybridMultilevel"/>
    <w:tmpl w:val="34CE14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8832631E">
      <w:numFmt w:val="bullet"/>
      <w:lvlText w:val="•"/>
      <w:lvlJc w:val="left"/>
      <w:pPr>
        <w:ind w:left="2340" w:hanging="360"/>
      </w:pPr>
      <w:rPr>
        <w:rFonts w:ascii="Arial" w:eastAsia="Times New Roman"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B52520E"/>
    <w:multiLevelType w:val="hybridMultilevel"/>
    <w:tmpl w:val="31D4F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7A56FB"/>
    <w:multiLevelType w:val="hybridMultilevel"/>
    <w:tmpl w:val="53A66C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6E22F92"/>
    <w:multiLevelType w:val="hybridMultilevel"/>
    <w:tmpl w:val="84AAE1E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8" w15:restartNumberingAfterBreak="0">
    <w:nsid w:val="67061FA6"/>
    <w:multiLevelType w:val="hybridMultilevel"/>
    <w:tmpl w:val="CB261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6452A0"/>
    <w:multiLevelType w:val="hybridMultilevel"/>
    <w:tmpl w:val="372E37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7E725A3"/>
    <w:multiLevelType w:val="hybridMultilevel"/>
    <w:tmpl w:val="8C5AC040"/>
    <w:lvl w:ilvl="0" w:tplc="81840D1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20962394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4867511">
    <w:abstractNumId w:val="5"/>
  </w:num>
  <w:num w:numId="3" w16cid:durableId="180046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365568">
    <w:abstractNumId w:val="4"/>
  </w:num>
  <w:num w:numId="5" w16cid:durableId="959917059">
    <w:abstractNumId w:val="3"/>
  </w:num>
  <w:num w:numId="6" w16cid:durableId="752505382">
    <w:abstractNumId w:val="9"/>
  </w:num>
  <w:num w:numId="7" w16cid:durableId="1714043137">
    <w:abstractNumId w:val="7"/>
  </w:num>
  <w:num w:numId="8" w16cid:durableId="145318539">
    <w:abstractNumId w:val="2"/>
  </w:num>
  <w:num w:numId="9" w16cid:durableId="1161431620">
    <w:abstractNumId w:val="10"/>
  </w:num>
  <w:num w:numId="10" w16cid:durableId="1464738664">
    <w:abstractNumId w:val="0"/>
  </w:num>
  <w:num w:numId="11" w16cid:durableId="1512333380">
    <w:abstractNumId w:val="8"/>
  </w:num>
  <w:num w:numId="12" w16cid:durableId="139403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62"/>
    <w:rsid w:val="00002BA5"/>
    <w:rsid w:val="00004537"/>
    <w:rsid w:val="00004ED2"/>
    <w:rsid w:val="00014E1B"/>
    <w:rsid w:val="00015B63"/>
    <w:rsid w:val="00017AE7"/>
    <w:rsid w:val="00020DA2"/>
    <w:rsid w:val="000236EC"/>
    <w:rsid w:val="0002632F"/>
    <w:rsid w:val="00027AF7"/>
    <w:rsid w:val="00031CBE"/>
    <w:rsid w:val="0003203F"/>
    <w:rsid w:val="00034ED5"/>
    <w:rsid w:val="00035D26"/>
    <w:rsid w:val="00037604"/>
    <w:rsid w:val="00044AF2"/>
    <w:rsid w:val="00045847"/>
    <w:rsid w:val="00047317"/>
    <w:rsid w:val="00050222"/>
    <w:rsid w:val="00051B76"/>
    <w:rsid w:val="00054D0F"/>
    <w:rsid w:val="0005777D"/>
    <w:rsid w:val="000603DE"/>
    <w:rsid w:val="00060D21"/>
    <w:rsid w:val="00061809"/>
    <w:rsid w:val="00070FA0"/>
    <w:rsid w:val="00071597"/>
    <w:rsid w:val="000723D7"/>
    <w:rsid w:val="00074686"/>
    <w:rsid w:val="00080183"/>
    <w:rsid w:val="0008035C"/>
    <w:rsid w:val="000945A2"/>
    <w:rsid w:val="00094770"/>
    <w:rsid w:val="00097A37"/>
    <w:rsid w:val="000A0BF0"/>
    <w:rsid w:val="000A19DC"/>
    <w:rsid w:val="000A19FE"/>
    <w:rsid w:val="000A46D6"/>
    <w:rsid w:val="000A4E4F"/>
    <w:rsid w:val="000A4F21"/>
    <w:rsid w:val="000A6D61"/>
    <w:rsid w:val="000A75EE"/>
    <w:rsid w:val="000A7B87"/>
    <w:rsid w:val="000B0D45"/>
    <w:rsid w:val="000B5273"/>
    <w:rsid w:val="000B7B70"/>
    <w:rsid w:val="000B7F3E"/>
    <w:rsid w:val="000C1BBB"/>
    <w:rsid w:val="000C7A5A"/>
    <w:rsid w:val="000C7C6B"/>
    <w:rsid w:val="000D1457"/>
    <w:rsid w:val="000D366F"/>
    <w:rsid w:val="000E0816"/>
    <w:rsid w:val="000E3A64"/>
    <w:rsid w:val="000E717F"/>
    <w:rsid w:val="000E790B"/>
    <w:rsid w:val="000E7E04"/>
    <w:rsid w:val="000F5DE5"/>
    <w:rsid w:val="000F6B87"/>
    <w:rsid w:val="0010046B"/>
    <w:rsid w:val="001108C2"/>
    <w:rsid w:val="0011199A"/>
    <w:rsid w:val="001128DD"/>
    <w:rsid w:val="00112D8A"/>
    <w:rsid w:val="00113156"/>
    <w:rsid w:val="0011577A"/>
    <w:rsid w:val="00116760"/>
    <w:rsid w:val="00116A60"/>
    <w:rsid w:val="00120955"/>
    <w:rsid w:val="00121A1B"/>
    <w:rsid w:val="00122940"/>
    <w:rsid w:val="0012374D"/>
    <w:rsid w:val="00123AFA"/>
    <w:rsid w:val="00125653"/>
    <w:rsid w:val="00130BFD"/>
    <w:rsid w:val="001328CF"/>
    <w:rsid w:val="00133953"/>
    <w:rsid w:val="00134AEF"/>
    <w:rsid w:val="00135090"/>
    <w:rsid w:val="00135FBA"/>
    <w:rsid w:val="001368F5"/>
    <w:rsid w:val="00141175"/>
    <w:rsid w:val="00142C1F"/>
    <w:rsid w:val="00143228"/>
    <w:rsid w:val="00144DCE"/>
    <w:rsid w:val="001518AB"/>
    <w:rsid w:val="00151A1E"/>
    <w:rsid w:val="0015208E"/>
    <w:rsid w:val="00152A2C"/>
    <w:rsid w:val="00152CB5"/>
    <w:rsid w:val="00152EBF"/>
    <w:rsid w:val="001560FC"/>
    <w:rsid w:val="00156476"/>
    <w:rsid w:val="00160DB4"/>
    <w:rsid w:val="00164728"/>
    <w:rsid w:val="00170A75"/>
    <w:rsid w:val="00171B6B"/>
    <w:rsid w:val="00172800"/>
    <w:rsid w:val="00173058"/>
    <w:rsid w:val="00174B8A"/>
    <w:rsid w:val="00182CD1"/>
    <w:rsid w:val="00186E1E"/>
    <w:rsid w:val="0019497D"/>
    <w:rsid w:val="00194DC8"/>
    <w:rsid w:val="0019610D"/>
    <w:rsid w:val="00197A30"/>
    <w:rsid w:val="001A3F49"/>
    <w:rsid w:val="001A7B9A"/>
    <w:rsid w:val="001A7FC6"/>
    <w:rsid w:val="001B1666"/>
    <w:rsid w:val="001B33AB"/>
    <w:rsid w:val="001B45F9"/>
    <w:rsid w:val="001B63A0"/>
    <w:rsid w:val="001B7C3E"/>
    <w:rsid w:val="001C005E"/>
    <w:rsid w:val="001C0744"/>
    <w:rsid w:val="001C27DC"/>
    <w:rsid w:val="001C2FE5"/>
    <w:rsid w:val="001C3FD7"/>
    <w:rsid w:val="001C6027"/>
    <w:rsid w:val="001C69E1"/>
    <w:rsid w:val="001D436A"/>
    <w:rsid w:val="001D5055"/>
    <w:rsid w:val="001D6BA6"/>
    <w:rsid w:val="001E3057"/>
    <w:rsid w:val="001E35B8"/>
    <w:rsid w:val="001E71F5"/>
    <w:rsid w:val="001F22FA"/>
    <w:rsid w:val="001F320F"/>
    <w:rsid w:val="001F3608"/>
    <w:rsid w:val="001F5FA9"/>
    <w:rsid w:val="001F6964"/>
    <w:rsid w:val="001F7969"/>
    <w:rsid w:val="001F7B10"/>
    <w:rsid w:val="00202572"/>
    <w:rsid w:val="0020298E"/>
    <w:rsid w:val="00202FBB"/>
    <w:rsid w:val="0020306D"/>
    <w:rsid w:val="002052A6"/>
    <w:rsid w:val="00207157"/>
    <w:rsid w:val="002101DA"/>
    <w:rsid w:val="002128B8"/>
    <w:rsid w:val="0021296B"/>
    <w:rsid w:val="00212B34"/>
    <w:rsid w:val="0021587F"/>
    <w:rsid w:val="00216454"/>
    <w:rsid w:val="00216AA7"/>
    <w:rsid w:val="0021792F"/>
    <w:rsid w:val="0022023D"/>
    <w:rsid w:val="00220A3D"/>
    <w:rsid w:val="00222815"/>
    <w:rsid w:val="0022380C"/>
    <w:rsid w:val="00224750"/>
    <w:rsid w:val="002249E9"/>
    <w:rsid w:val="00225509"/>
    <w:rsid w:val="00227ECB"/>
    <w:rsid w:val="0023000F"/>
    <w:rsid w:val="00242F92"/>
    <w:rsid w:val="002441F8"/>
    <w:rsid w:val="002451E1"/>
    <w:rsid w:val="00245A96"/>
    <w:rsid w:val="00246FEE"/>
    <w:rsid w:val="0024779B"/>
    <w:rsid w:val="00250CAB"/>
    <w:rsid w:val="00252606"/>
    <w:rsid w:val="00253408"/>
    <w:rsid w:val="002548F9"/>
    <w:rsid w:val="00255453"/>
    <w:rsid w:val="00256F4C"/>
    <w:rsid w:val="00264004"/>
    <w:rsid w:val="0026737D"/>
    <w:rsid w:val="002720C2"/>
    <w:rsid w:val="00284DE5"/>
    <w:rsid w:val="002907B0"/>
    <w:rsid w:val="00291B09"/>
    <w:rsid w:val="00291FCD"/>
    <w:rsid w:val="002921A4"/>
    <w:rsid w:val="0029457C"/>
    <w:rsid w:val="00295B50"/>
    <w:rsid w:val="00296B3C"/>
    <w:rsid w:val="002A012E"/>
    <w:rsid w:val="002A41BF"/>
    <w:rsid w:val="002B023A"/>
    <w:rsid w:val="002B1B92"/>
    <w:rsid w:val="002B1C9A"/>
    <w:rsid w:val="002B3613"/>
    <w:rsid w:val="002B4D33"/>
    <w:rsid w:val="002B7BFC"/>
    <w:rsid w:val="002B7FE8"/>
    <w:rsid w:val="002C3BB1"/>
    <w:rsid w:val="002C3BC7"/>
    <w:rsid w:val="002C3C0C"/>
    <w:rsid w:val="002C6AD2"/>
    <w:rsid w:val="002D390B"/>
    <w:rsid w:val="002D3A6C"/>
    <w:rsid w:val="002D3E1E"/>
    <w:rsid w:val="002D561A"/>
    <w:rsid w:val="002D6119"/>
    <w:rsid w:val="002D6201"/>
    <w:rsid w:val="002E153C"/>
    <w:rsid w:val="002E15D7"/>
    <w:rsid w:val="002E3535"/>
    <w:rsid w:val="002E42D3"/>
    <w:rsid w:val="002E4D37"/>
    <w:rsid w:val="002E4D78"/>
    <w:rsid w:val="002E7925"/>
    <w:rsid w:val="002E79F9"/>
    <w:rsid w:val="002F0F9D"/>
    <w:rsid w:val="002F4011"/>
    <w:rsid w:val="002F5EE5"/>
    <w:rsid w:val="002F6CAC"/>
    <w:rsid w:val="00300761"/>
    <w:rsid w:val="00303DC8"/>
    <w:rsid w:val="003046F4"/>
    <w:rsid w:val="00305940"/>
    <w:rsid w:val="003068EC"/>
    <w:rsid w:val="003069E5"/>
    <w:rsid w:val="00311BEF"/>
    <w:rsid w:val="00311F84"/>
    <w:rsid w:val="003123B2"/>
    <w:rsid w:val="0031778F"/>
    <w:rsid w:val="00324496"/>
    <w:rsid w:val="00324870"/>
    <w:rsid w:val="003302E0"/>
    <w:rsid w:val="003306AD"/>
    <w:rsid w:val="00337FA8"/>
    <w:rsid w:val="00342FC4"/>
    <w:rsid w:val="00344D5C"/>
    <w:rsid w:val="00344F04"/>
    <w:rsid w:val="00347BFF"/>
    <w:rsid w:val="003500B4"/>
    <w:rsid w:val="00351078"/>
    <w:rsid w:val="00351327"/>
    <w:rsid w:val="003528B5"/>
    <w:rsid w:val="00353A90"/>
    <w:rsid w:val="003559B4"/>
    <w:rsid w:val="00356AD9"/>
    <w:rsid w:val="0036232C"/>
    <w:rsid w:val="003639DC"/>
    <w:rsid w:val="00363B72"/>
    <w:rsid w:val="00363DFC"/>
    <w:rsid w:val="00366613"/>
    <w:rsid w:val="00371B14"/>
    <w:rsid w:val="00373AD7"/>
    <w:rsid w:val="003753BA"/>
    <w:rsid w:val="00380095"/>
    <w:rsid w:val="0038290A"/>
    <w:rsid w:val="00383E78"/>
    <w:rsid w:val="0039142C"/>
    <w:rsid w:val="00391DAD"/>
    <w:rsid w:val="00393A02"/>
    <w:rsid w:val="00394DFA"/>
    <w:rsid w:val="0039532E"/>
    <w:rsid w:val="00397C11"/>
    <w:rsid w:val="00397D6D"/>
    <w:rsid w:val="003A48B8"/>
    <w:rsid w:val="003A539D"/>
    <w:rsid w:val="003A7727"/>
    <w:rsid w:val="003B04B1"/>
    <w:rsid w:val="003B43BC"/>
    <w:rsid w:val="003B4DBA"/>
    <w:rsid w:val="003B57A2"/>
    <w:rsid w:val="003B5FED"/>
    <w:rsid w:val="003B7F8B"/>
    <w:rsid w:val="003C2C47"/>
    <w:rsid w:val="003C50C8"/>
    <w:rsid w:val="003C5C84"/>
    <w:rsid w:val="003D043D"/>
    <w:rsid w:val="003D12D8"/>
    <w:rsid w:val="003D4D7D"/>
    <w:rsid w:val="003D7005"/>
    <w:rsid w:val="003E06F1"/>
    <w:rsid w:val="003E59B6"/>
    <w:rsid w:val="003E6B0B"/>
    <w:rsid w:val="003E6B82"/>
    <w:rsid w:val="003E7F7F"/>
    <w:rsid w:val="003F0050"/>
    <w:rsid w:val="003F29E1"/>
    <w:rsid w:val="003F2D59"/>
    <w:rsid w:val="003F53B0"/>
    <w:rsid w:val="003F7C43"/>
    <w:rsid w:val="0040659E"/>
    <w:rsid w:val="00407495"/>
    <w:rsid w:val="00410D9C"/>
    <w:rsid w:val="0041129E"/>
    <w:rsid w:val="00411B25"/>
    <w:rsid w:val="00412EE4"/>
    <w:rsid w:val="004202F7"/>
    <w:rsid w:val="004210D5"/>
    <w:rsid w:val="00425418"/>
    <w:rsid w:val="004306E5"/>
    <w:rsid w:val="004334F4"/>
    <w:rsid w:val="004338EF"/>
    <w:rsid w:val="00434C76"/>
    <w:rsid w:val="00443C95"/>
    <w:rsid w:val="00445182"/>
    <w:rsid w:val="004469D4"/>
    <w:rsid w:val="00447D90"/>
    <w:rsid w:val="0045184D"/>
    <w:rsid w:val="004519E2"/>
    <w:rsid w:val="00453BBC"/>
    <w:rsid w:val="004546BE"/>
    <w:rsid w:val="004556A6"/>
    <w:rsid w:val="0045749A"/>
    <w:rsid w:val="00457588"/>
    <w:rsid w:val="004615B7"/>
    <w:rsid w:val="00461BDE"/>
    <w:rsid w:val="00463F7E"/>
    <w:rsid w:val="004647D1"/>
    <w:rsid w:val="004702FD"/>
    <w:rsid w:val="00476FF9"/>
    <w:rsid w:val="00481181"/>
    <w:rsid w:val="00486299"/>
    <w:rsid w:val="004903C9"/>
    <w:rsid w:val="004909C2"/>
    <w:rsid w:val="004948C8"/>
    <w:rsid w:val="00495EAA"/>
    <w:rsid w:val="004A099F"/>
    <w:rsid w:val="004A2B65"/>
    <w:rsid w:val="004A37AC"/>
    <w:rsid w:val="004B009C"/>
    <w:rsid w:val="004B2463"/>
    <w:rsid w:val="004B2AA9"/>
    <w:rsid w:val="004B4628"/>
    <w:rsid w:val="004B72D9"/>
    <w:rsid w:val="004C024D"/>
    <w:rsid w:val="004C23A5"/>
    <w:rsid w:val="004C339A"/>
    <w:rsid w:val="004C3E24"/>
    <w:rsid w:val="004C41D4"/>
    <w:rsid w:val="004C44C5"/>
    <w:rsid w:val="004C5F07"/>
    <w:rsid w:val="004D209A"/>
    <w:rsid w:val="004D24CF"/>
    <w:rsid w:val="004D7635"/>
    <w:rsid w:val="004E1581"/>
    <w:rsid w:val="004E4D7E"/>
    <w:rsid w:val="004E6486"/>
    <w:rsid w:val="004E7DFA"/>
    <w:rsid w:val="004F1C5F"/>
    <w:rsid w:val="004F2CED"/>
    <w:rsid w:val="004F399A"/>
    <w:rsid w:val="004F5AA9"/>
    <w:rsid w:val="004F5B5D"/>
    <w:rsid w:val="0050400A"/>
    <w:rsid w:val="0050520C"/>
    <w:rsid w:val="00506F9E"/>
    <w:rsid w:val="00511E9E"/>
    <w:rsid w:val="005124A5"/>
    <w:rsid w:val="0051364A"/>
    <w:rsid w:val="00513DC4"/>
    <w:rsid w:val="00515607"/>
    <w:rsid w:val="00520D12"/>
    <w:rsid w:val="00524B69"/>
    <w:rsid w:val="005272F1"/>
    <w:rsid w:val="0053139F"/>
    <w:rsid w:val="00531787"/>
    <w:rsid w:val="00531DF6"/>
    <w:rsid w:val="0053327D"/>
    <w:rsid w:val="00534C1C"/>
    <w:rsid w:val="0053552C"/>
    <w:rsid w:val="00541BCA"/>
    <w:rsid w:val="0054486E"/>
    <w:rsid w:val="00545244"/>
    <w:rsid w:val="00545861"/>
    <w:rsid w:val="00551390"/>
    <w:rsid w:val="00552FC2"/>
    <w:rsid w:val="00560874"/>
    <w:rsid w:val="00560B65"/>
    <w:rsid w:val="005634BF"/>
    <w:rsid w:val="00563967"/>
    <w:rsid w:val="005640DA"/>
    <w:rsid w:val="005679F9"/>
    <w:rsid w:val="005705A8"/>
    <w:rsid w:val="005705C1"/>
    <w:rsid w:val="00574AD5"/>
    <w:rsid w:val="00580F07"/>
    <w:rsid w:val="0058383F"/>
    <w:rsid w:val="00586921"/>
    <w:rsid w:val="0059133E"/>
    <w:rsid w:val="00591DE7"/>
    <w:rsid w:val="00593819"/>
    <w:rsid w:val="00595682"/>
    <w:rsid w:val="005958A5"/>
    <w:rsid w:val="0059659F"/>
    <w:rsid w:val="00596B3F"/>
    <w:rsid w:val="005A2FC7"/>
    <w:rsid w:val="005A4D80"/>
    <w:rsid w:val="005A673E"/>
    <w:rsid w:val="005B0A4A"/>
    <w:rsid w:val="005B0CE3"/>
    <w:rsid w:val="005B1A5A"/>
    <w:rsid w:val="005B2BBB"/>
    <w:rsid w:val="005B31B1"/>
    <w:rsid w:val="005B4DE9"/>
    <w:rsid w:val="005B704B"/>
    <w:rsid w:val="005C36A1"/>
    <w:rsid w:val="005C3AD7"/>
    <w:rsid w:val="005C4DD0"/>
    <w:rsid w:val="005D2739"/>
    <w:rsid w:val="005D34A1"/>
    <w:rsid w:val="005D4552"/>
    <w:rsid w:val="005D545E"/>
    <w:rsid w:val="005E537F"/>
    <w:rsid w:val="005E55D6"/>
    <w:rsid w:val="005E6C73"/>
    <w:rsid w:val="005F2DF8"/>
    <w:rsid w:val="005F33E8"/>
    <w:rsid w:val="005F65B7"/>
    <w:rsid w:val="0060011E"/>
    <w:rsid w:val="0060354A"/>
    <w:rsid w:val="0061785D"/>
    <w:rsid w:val="00621DD1"/>
    <w:rsid w:val="006220AB"/>
    <w:rsid w:val="00625637"/>
    <w:rsid w:val="00626BAA"/>
    <w:rsid w:val="00630878"/>
    <w:rsid w:val="00632A7A"/>
    <w:rsid w:val="00633E3C"/>
    <w:rsid w:val="00635BAA"/>
    <w:rsid w:val="0063638F"/>
    <w:rsid w:val="00637828"/>
    <w:rsid w:val="006425C3"/>
    <w:rsid w:val="00644AA9"/>
    <w:rsid w:val="00650A69"/>
    <w:rsid w:val="00651B14"/>
    <w:rsid w:val="00651C52"/>
    <w:rsid w:val="006553D9"/>
    <w:rsid w:val="006568ED"/>
    <w:rsid w:val="00660FF8"/>
    <w:rsid w:val="006624BE"/>
    <w:rsid w:val="0066262D"/>
    <w:rsid w:val="00663E51"/>
    <w:rsid w:val="00664F7B"/>
    <w:rsid w:val="00665A91"/>
    <w:rsid w:val="00670797"/>
    <w:rsid w:val="006723A4"/>
    <w:rsid w:val="00673873"/>
    <w:rsid w:val="00677175"/>
    <w:rsid w:val="0068051E"/>
    <w:rsid w:val="00681495"/>
    <w:rsid w:val="00684AF7"/>
    <w:rsid w:val="00685623"/>
    <w:rsid w:val="00687DF6"/>
    <w:rsid w:val="00690BBC"/>
    <w:rsid w:val="00691A0F"/>
    <w:rsid w:val="00692644"/>
    <w:rsid w:val="006A0EFF"/>
    <w:rsid w:val="006A244D"/>
    <w:rsid w:val="006A67EE"/>
    <w:rsid w:val="006A7962"/>
    <w:rsid w:val="006B72AF"/>
    <w:rsid w:val="006C04A2"/>
    <w:rsid w:val="006C1280"/>
    <w:rsid w:val="006C1FD4"/>
    <w:rsid w:val="006C4EC5"/>
    <w:rsid w:val="006D071E"/>
    <w:rsid w:val="006D5E2C"/>
    <w:rsid w:val="006D65DE"/>
    <w:rsid w:val="006D6B3B"/>
    <w:rsid w:val="006D7648"/>
    <w:rsid w:val="006E0DCC"/>
    <w:rsid w:val="006E1B6A"/>
    <w:rsid w:val="006E502C"/>
    <w:rsid w:val="006E5459"/>
    <w:rsid w:val="006F276D"/>
    <w:rsid w:val="006F279F"/>
    <w:rsid w:val="006F47D3"/>
    <w:rsid w:val="006F5356"/>
    <w:rsid w:val="006F7B5C"/>
    <w:rsid w:val="007033D2"/>
    <w:rsid w:val="007044FE"/>
    <w:rsid w:val="00706A56"/>
    <w:rsid w:val="00706B1A"/>
    <w:rsid w:val="00710849"/>
    <w:rsid w:val="00711FDF"/>
    <w:rsid w:val="00713330"/>
    <w:rsid w:val="00714202"/>
    <w:rsid w:val="0073236D"/>
    <w:rsid w:val="00732481"/>
    <w:rsid w:val="00735160"/>
    <w:rsid w:val="00735F9E"/>
    <w:rsid w:val="007420C4"/>
    <w:rsid w:val="007446FD"/>
    <w:rsid w:val="00746ED7"/>
    <w:rsid w:val="00746F60"/>
    <w:rsid w:val="00754147"/>
    <w:rsid w:val="00757293"/>
    <w:rsid w:val="00760483"/>
    <w:rsid w:val="00760A81"/>
    <w:rsid w:val="00762701"/>
    <w:rsid w:val="00764A82"/>
    <w:rsid w:val="00766FFA"/>
    <w:rsid w:val="0077452A"/>
    <w:rsid w:val="00777354"/>
    <w:rsid w:val="007811F0"/>
    <w:rsid w:val="00783FEF"/>
    <w:rsid w:val="007856AC"/>
    <w:rsid w:val="00786B33"/>
    <w:rsid w:val="00787344"/>
    <w:rsid w:val="00787B0E"/>
    <w:rsid w:val="00791241"/>
    <w:rsid w:val="00792217"/>
    <w:rsid w:val="00793555"/>
    <w:rsid w:val="00793C1D"/>
    <w:rsid w:val="00794129"/>
    <w:rsid w:val="00794915"/>
    <w:rsid w:val="007950F9"/>
    <w:rsid w:val="00797EE3"/>
    <w:rsid w:val="007A0B6C"/>
    <w:rsid w:val="007A54F0"/>
    <w:rsid w:val="007A5503"/>
    <w:rsid w:val="007B10DF"/>
    <w:rsid w:val="007B25EC"/>
    <w:rsid w:val="007B7C0E"/>
    <w:rsid w:val="007C04B1"/>
    <w:rsid w:val="007C0CB8"/>
    <w:rsid w:val="007C1624"/>
    <w:rsid w:val="007C2E8D"/>
    <w:rsid w:val="007C3382"/>
    <w:rsid w:val="007D026B"/>
    <w:rsid w:val="007D1B68"/>
    <w:rsid w:val="007D4479"/>
    <w:rsid w:val="007D4DB6"/>
    <w:rsid w:val="007D5203"/>
    <w:rsid w:val="007D565F"/>
    <w:rsid w:val="007D5A9F"/>
    <w:rsid w:val="007D6A9F"/>
    <w:rsid w:val="007D7B26"/>
    <w:rsid w:val="007E059D"/>
    <w:rsid w:val="007E4956"/>
    <w:rsid w:val="007E4AC9"/>
    <w:rsid w:val="007E4FAB"/>
    <w:rsid w:val="007E5434"/>
    <w:rsid w:val="007F62E6"/>
    <w:rsid w:val="007F7775"/>
    <w:rsid w:val="0080247E"/>
    <w:rsid w:val="00803903"/>
    <w:rsid w:val="00803ED5"/>
    <w:rsid w:val="008047BC"/>
    <w:rsid w:val="0080608D"/>
    <w:rsid w:val="00810645"/>
    <w:rsid w:val="00810DB3"/>
    <w:rsid w:val="008117EB"/>
    <w:rsid w:val="0081481E"/>
    <w:rsid w:val="00824E84"/>
    <w:rsid w:val="00830589"/>
    <w:rsid w:val="00830B84"/>
    <w:rsid w:val="00832544"/>
    <w:rsid w:val="00833E11"/>
    <w:rsid w:val="008346A6"/>
    <w:rsid w:val="00835051"/>
    <w:rsid w:val="00835C0D"/>
    <w:rsid w:val="0083665C"/>
    <w:rsid w:val="00837045"/>
    <w:rsid w:val="008370C5"/>
    <w:rsid w:val="00841D07"/>
    <w:rsid w:val="00844E21"/>
    <w:rsid w:val="00845F42"/>
    <w:rsid w:val="00846816"/>
    <w:rsid w:val="00853CDA"/>
    <w:rsid w:val="008608F1"/>
    <w:rsid w:val="008646AB"/>
    <w:rsid w:val="00864804"/>
    <w:rsid w:val="00864ADF"/>
    <w:rsid w:val="008652A3"/>
    <w:rsid w:val="00865F2E"/>
    <w:rsid w:val="0087178B"/>
    <w:rsid w:val="0087209F"/>
    <w:rsid w:val="00873C17"/>
    <w:rsid w:val="00874A63"/>
    <w:rsid w:val="0087691C"/>
    <w:rsid w:val="008848A5"/>
    <w:rsid w:val="00886B19"/>
    <w:rsid w:val="00887A91"/>
    <w:rsid w:val="008A2EC3"/>
    <w:rsid w:val="008A58CF"/>
    <w:rsid w:val="008A5F82"/>
    <w:rsid w:val="008A75FC"/>
    <w:rsid w:val="008A798A"/>
    <w:rsid w:val="008B25C3"/>
    <w:rsid w:val="008B3223"/>
    <w:rsid w:val="008B5345"/>
    <w:rsid w:val="008C10A1"/>
    <w:rsid w:val="008C26E0"/>
    <w:rsid w:val="008C6334"/>
    <w:rsid w:val="008D2A9D"/>
    <w:rsid w:val="008D371D"/>
    <w:rsid w:val="008D4094"/>
    <w:rsid w:val="008D4C78"/>
    <w:rsid w:val="008D7201"/>
    <w:rsid w:val="008D7F62"/>
    <w:rsid w:val="008E2125"/>
    <w:rsid w:val="008E3E04"/>
    <w:rsid w:val="008E5148"/>
    <w:rsid w:val="008F2286"/>
    <w:rsid w:val="008F403B"/>
    <w:rsid w:val="008F75FF"/>
    <w:rsid w:val="009004B9"/>
    <w:rsid w:val="00902105"/>
    <w:rsid w:val="00906EBE"/>
    <w:rsid w:val="00907057"/>
    <w:rsid w:val="00907274"/>
    <w:rsid w:val="00910569"/>
    <w:rsid w:val="00911268"/>
    <w:rsid w:val="00911FED"/>
    <w:rsid w:val="00913B27"/>
    <w:rsid w:val="00915991"/>
    <w:rsid w:val="009166BC"/>
    <w:rsid w:val="00924A5E"/>
    <w:rsid w:val="00925CD3"/>
    <w:rsid w:val="00926CC5"/>
    <w:rsid w:val="0093291B"/>
    <w:rsid w:val="00935A2A"/>
    <w:rsid w:val="009409FA"/>
    <w:rsid w:val="0094517A"/>
    <w:rsid w:val="00946C12"/>
    <w:rsid w:val="00950619"/>
    <w:rsid w:val="00952534"/>
    <w:rsid w:val="0095553F"/>
    <w:rsid w:val="00956990"/>
    <w:rsid w:val="009603D4"/>
    <w:rsid w:val="00962919"/>
    <w:rsid w:val="009660FC"/>
    <w:rsid w:val="00967D9E"/>
    <w:rsid w:val="00970876"/>
    <w:rsid w:val="009721BC"/>
    <w:rsid w:val="009724AE"/>
    <w:rsid w:val="009767E2"/>
    <w:rsid w:val="009822FB"/>
    <w:rsid w:val="00987C24"/>
    <w:rsid w:val="00992213"/>
    <w:rsid w:val="00994BAC"/>
    <w:rsid w:val="009970B4"/>
    <w:rsid w:val="009A02C3"/>
    <w:rsid w:val="009A06D6"/>
    <w:rsid w:val="009A0CCF"/>
    <w:rsid w:val="009A4C2A"/>
    <w:rsid w:val="009A517F"/>
    <w:rsid w:val="009A691E"/>
    <w:rsid w:val="009A71A1"/>
    <w:rsid w:val="009B2932"/>
    <w:rsid w:val="009B3F4F"/>
    <w:rsid w:val="009B42C4"/>
    <w:rsid w:val="009B4C4E"/>
    <w:rsid w:val="009B64D3"/>
    <w:rsid w:val="009B72EE"/>
    <w:rsid w:val="009B731E"/>
    <w:rsid w:val="009B7A1B"/>
    <w:rsid w:val="009C0F50"/>
    <w:rsid w:val="009C201C"/>
    <w:rsid w:val="009C26F0"/>
    <w:rsid w:val="009C350A"/>
    <w:rsid w:val="009C5C34"/>
    <w:rsid w:val="009C7C27"/>
    <w:rsid w:val="009D3A05"/>
    <w:rsid w:val="009D6B56"/>
    <w:rsid w:val="009D75E1"/>
    <w:rsid w:val="009E1926"/>
    <w:rsid w:val="009E25EF"/>
    <w:rsid w:val="009E40B8"/>
    <w:rsid w:val="009E67A7"/>
    <w:rsid w:val="009F1AA4"/>
    <w:rsid w:val="009F1E1B"/>
    <w:rsid w:val="009F5DD7"/>
    <w:rsid w:val="009F66C7"/>
    <w:rsid w:val="00A038DB"/>
    <w:rsid w:val="00A042D9"/>
    <w:rsid w:val="00A04A1E"/>
    <w:rsid w:val="00A06F38"/>
    <w:rsid w:val="00A11D59"/>
    <w:rsid w:val="00A123A1"/>
    <w:rsid w:val="00A13D3F"/>
    <w:rsid w:val="00A24002"/>
    <w:rsid w:val="00A24058"/>
    <w:rsid w:val="00A2495F"/>
    <w:rsid w:val="00A254E3"/>
    <w:rsid w:val="00A312C9"/>
    <w:rsid w:val="00A31B4E"/>
    <w:rsid w:val="00A31B9D"/>
    <w:rsid w:val="00A45E2C"/>
    <w:rsid w:val="00A46CE5"/>
    <w:rsid w:val="00A515DF"/>
    <w:rsid w:val="00A55BE4"/>
    <w:rsid w:val="00A60147"/>
    <w:rsid w:val="00A60EDE"/>
    <w:rsid w:val="00A62D81"/>
    <w:rsid w:val="00A6329E"/>
    <w:rsid w:val="00A64E1B"/>
    <w:rsid w:val="00A6526B"/>
    <w:rsid w:val="00A652CA"/>
    <w:rsid w:val="00A65AD8"/>
    <w:rsid w:val="00A65F83"/>
    <w:rsid w:val="00A75ECE"/>
    <w:rsid w:val="00A763B3"/>
    <w:rsid w:val="00A828DE"/>
    <w:rsid w:val="00A83AF7"/>
    <w:rsid w:val="00A83C93"/>
    <w:rsid w:val="00A93839"/>
    <w:rsid w:val="00A939F3"/>
    <w:rsid w:val="00A949E2"/>
    <w:rsid w:val="00AA143C"/>
    <w:rsid w:val="00AA1FDF"/>
    <w:rsid w:val="00AA216B"/>
    <w:rsid w:val="00AA256D"/>
    <w:rsid w:val="00AA4395"/>
    <w:rsid w:val="00AA7F2A"/>
    <w:rsid w:val="00AB1657"/>
    <w:rsid w:val="00AB2299"/>
    <w:rsid w:val="00AB41D7"/>
    <w:rsid w:val="00AB44A5"/>
    <w:rsid w:val="00AB6DBB"/>
    <w:rsid w:val="00AC3240"/>
    <w:rsid w:val="00AC5295"/>
    <w:rsid w:val="00AD1B3F"/>
    <w:rsid w:val="00AD3BCB"/>
    <w:rsid w:val="00AD7CDE"/>
    <w:rsid w:val="00AD7ED9"/>
    <w:rsid w:val="00AE2252"/>
    <w:rsid w:val="00AE44F1"/>
    <w:rsid w:val="00AF5E99"/>
    <w:rsid w:val="00AF6EC4"/>
    <w:rsid w:val="00AF7762"/>
    <w:rsid w:val="00B0001C"/>
    <w:rsid w:val="00B0041F"/>
    <w:rsid w:val="00B014C8"/>
    <w:rsid w:val="00B01E35"/>
    <w:rsid w:val="00B075D3"/>
    <w:rsid w:val="00B133EA"/>
    <w:rsid w:val="00B14FDA"/>
    <w:rsid w:val="00B15090"/>
    <w:rsid w:val="00B158C3"/>
    <w:rsid w:val="00B16388"/>
    <w:rsid w:val="00B172D3"/>
    <w:rsid w:val="00B2099C"/>
    <w:rsid w:val="00B228E5"/>
    <w:rsid w:val="00B236C0"/>
    <w:rsid w:val="00B26207"/>
    <w:rsid w:val="00B2671B"/>
    <w:rsid w:val="00B3360D"/>
    <w:rsid w:val="00B33CF9"/>
    <w:rsid w:val="00B42114"/>
    <w:rsid w:val="00B42136"/>
    <w:rsid w:val="00B44FDC"/>
    <w:rsid w:val="00B45674"/>
    <w:rsid w:val="00B458B0"/>
    <w:rsid w:val="00B46667"/>
    <w:rsid w:val="00B50D9B"/>
    <w:rsid w:val="00B51581"/>
    <w:rsid w:val="00B6056F"/>
    <w:rsid w:val="00B64871"/>
    <w:rsid w:val="00B6692E"/>
    <w:rsid w:val="00B72CCB"/>
    <w:rsid w:val="00B73307"/>
    <w:rsid w:val="00B73693"/>
    <w:rsid w:val="00B7606D"/>
    <w:rsid w:val="00B763A1"/>
    <w:rsid w:val="00B82466"/>
    <w:rsid w:val="00B84F05"/>
    <w:rsid w:val="00B91D3D"/>
    <w:rsid w:val="00B923B0"/>
    <w:rsid w:val="00B92D85"/>
    <w:rsid w:val="00B94A43"/>
    <w:rsid w:val="00B95130"/>
    <w:rsid w:val="00B96625"/>
    <w:rsid w:val="00B96856"/>
    <w:rsid w:val="00B972A0"/>
    <w:rsid w:val="00BA1CEB"/>
    <w:rsid w:val="00BA26C0"/>
    <w:rsid w:val="00BA4CBB"/>
    <w:rsid w:val="00BA6AB2"/>
    <w:rsid w:val="00BB1988"/>
    <w:rsid w:val="00BB2736"/>
    <w:rsid w:val="00BB2D35"/>
    <w:rsid w:val="00BB37C0"/>
    <w:rsid w:val="00BB7856"/>
    <w:rsid w:val="00BC03EB"/>
    <w:rsid w:val="00BC1019"/>
    <w:rsid w:val="00BC188A"/>
    <w:rsid w:val="00BC1B77"/>
    <w:rsid w:val="00BD341C"/>
    <w:rsid w:val="00BD3657"/>
    <w:rsid w:val="00BD619F"/>
    <w:rsid w:val="00BD667E"/>
    <w:rsid w:val="00BD7583"/>
    <w:rsid w:val="00BE0BCD"/>
    <w:rsid w:val="00BE5922"/>
    <w:rsid w:val="00BF122D"/>
    <w:rsid w:val="00BF3537"/>
    <w:rsid w:val="00BF4AFE"/>
    <w:rsid w:val="00BF574E"/>
    <w:rsid w:val="00C020A1"/>
    <w:rsid w:val="00C028DA"/>
    <w:rsid w:val="00C034EE"/>
    <w:rsid w:val="00C043F1"/>
    <w:rsid w:val="00C058FA"/>
    <w:rsid w:val="00C10D00"/>
    <w:rsid w:val="00C1221F"/>
    <w:rsid w:val="00C127B7"/>
    <w:rsid w:val="00C131AF"/>
    <w:rsid w:val="00C1624F"/>
    <w:rsid w:val="00C16BF1"/>
    <w:rsid w:val="00C22D09"/>
    <w:rsid w:val="00C22F17"/>
    <w:rsid w:val="00C24126"/>
    <w:rsid w:val="00C25738"/>
    <w:rsid w:val="00C3064F"/>
    <w:rsid w:val="00C32BE5"/>
    <w:rsid w:val="00C353A7"/>
    <w:rsid w:val="00C40CBC"/>
    <w:rsid w:val="00C41033"/>
    <w:rsid w:val="00C410A7"/>
    <w:rsid w:val="00C412E0"/>
    <w:rsid w:val="00C447A3"/>
    <w:rsid w:val="00C47BE1"/>
    <w:rsid w:val="00C516F3"/>
    <w:rsid w:val="00C54813"/>
    <w:rsid w:val="00C56421"/>
    <w:rsid w:val="00C61C67"/>
    <w:rsid w:val="00C62BDC"/>
    <w:rsid w:val="00C6511C"/>
    <w:rsid w:val="00C65B5E"/>
    <w:rsid w:val="00C70619"/>
    <w:rsid w:val="00C73B8F"/>
    <w:rsid w:val="00C75155"/>
    <w:rsid w:val="00C75E96"/>
    <w:rsid w:val="00C81FC2"/>
    <w:rsid w:val="00C84D7D"/>
    <w:rsid w:val="00C86870"/>
    <w:rsid w:val="00C90156"/>
    <w:rsid w:val="00C95071"/>
    <w:rsid w:val="00C96B2C"/>
    <w:rsid w:val="00CA242B"/>
    <w:rsid w:val="00CA374B"/>
    <w:rsid w:val="00CA5F5D"/>
    <w:rsid w:val="00CA7A4E"/>
    <w:rsid w:val="00CA7E63"/>
    <w:rsid w:val="00CB772E"/>
    <w:rsid w:val="00CC1984"/>
    <w:rsid w:val="00CC1E46"/>
    <w:rsid w:val="00CC3833"/>
    <w:rsid w:val="00CC720D"/>
    <w:rsid w:val="00CD0716"/>
    <w:rsid w:val="00CD0784"/>
    <w:rsid w:val="00CD34BB"/>
    <w:rsid w:val="00CD3DED"/>
    <w:rsid w:val="00CD4774"/>
    <w:rsid w:val="00CD4CF6"/>
    <w:rsid w:val="00CD5101"/>
    <w:rsid w:val="00CD7FB0"/>
    <w:rsid w:val="00CE0E2E"/>
    <w:rsid w:val="00CE151B"/>
    <w:rsid w:val="00CF47EF"/>
    <w:rsid w:val="00CF4AEC"/>
    <w:rsid w:val="00CF7D25"/>
    <w:rsid w:val="00D01F97"/>
    <w:rsid w:val="00D02C30"/>
    <w:rsid w:val="00D06CD0"/>
    <w:rsid w:val="00D10F58"/>
    <w:rsid w:val="00D12174"/>
    <w:rsid w:val="00D14029"/>
    <w:rsid w:val="00D15158"/>
    <w:rsid w:val="00D21066"/>
    <w:rsid w:val="00D21756"/>
    <w:rsid w:val="00D22767"/>
    <w:rsid w:val="00D25942"/>
    <w:rsid w:val="00D30EA0"/>
    <w:rsid w:val="00D318F6"/>
    <w:rsid w:val="00D3504B"/>
    <w:rsid w:val="00D41018"/>
    <w:rsid w:val="00D4537D"/>
    <w:rsid w:val="00D46407"/>
    <w:rsid w:val="00D51A44"/>
    <w:rsid w:val="00D525B8"/>
    <w:rsid w:val="00D5287B"/>
    <w:rsid w:val="00D54F91"/>
    <w:rsid w:val="00D567D4"/>
    <w:rsid w:val="00D607B9"/>
    <w:rsid w:val="00D6193B"/>
    <w:rsid w:val="00D61A54"/>
    <w:rsid w:val="00D67BDD"/>
    <w:rsid w:val="00D67D83"/>
    <w:rsid w:val="00D73969"/>
    <w:rsid w:val="00D8034B"/>
    <w:rsid w:val="00D83C6A"/>
    <w:rsid w:val="00D8457A"/>
    <w:rsid w:val="00D84720"/>
    <w:rsid w:val="00D9085D"/>
    <w:rsid w:val="00D920AC"/>
    <w:rsid w:val="00D953DF"/>
    <w:rsid w:val="00D95CC1"/>
    <w:rsid w:val="00D96829"/>
    <w:rsid w:val="00DA27A7"/>
    <w:rsid w:val="00DA3F38"/>
    <w:rsid w:val="00DA3FB3"/>
    <w:rsid w:val="00DA62DA"/>
    <w:rsid w:val="00DB5CDA"/>
    <w:rsid w:val="00DC353B"/>
    <w:rsid w:val="00DC4E92"/>
    <w:rsid w:val="00DD4BE4"/>
    <w:rsid w:val="00DD672E"/>
    <w:rsid w:val="00DD6B80"/>
    <w:rsid w:val="00DD6B89"/>
    <w:rsid w:val="00DE7F3F"/>
    <w:rsid w:val="00DF22AC"/>
    <w:rsid w:val="00DF2F60"/>
    <w:rsid w:val="00DF3FB3"/>
    <w:rsid w:val="00DF78BF"/>
    <w:rsid w:val="00E0076B"/>
    <w:rsid w:val="00E03DAA"/>
    <w:rsid w:val="00E051E7"/>
    <w:rsid w:val="00E070ED"/>
    <w:rsid w:val="00E11243"/>
    <w:rsid w:val="00E17FAD"/>
    <w:rsid w:val="00E22B4F"/>
    <w:rsid w:val="00E24BD0"/>
    <w:rsid w:val="00E2506C"/>
    <w:rsid w:val="00E2662A"/>
    <w:rsid w:val="00E30014"/>
    <w:rsid w:val="00E321A6"/>
    <w:rsid w:val="00E34B93"/>
    <w:rsid w:val="00E36627"/>
    <w:rsid w:val="00E42206"/>
    <w:rsid w:val="00E42738"/>
    <w:rsid w:val="00E450F7"/>
    <w:rsid w:val="00E5164E"/>
    <w:rsid w:val="00E51967"/>
    <w:rsid w:val="00E51CA3"/>
    <w:rsid w:val="00E531CE"/>
    <w:rsid w:val="00E5372B"/>
    <w:rsid w:val="00E573A9"/>
    <w:rsid w:val="00E5749C"/>
    <w:rsid w:val="00E6653D"/>
    <w:rsid w:val="00E67D9B"/>
    <w:rsid w:val="00E70D57"/>
    <w:rsid w:val="00E74FAE"/>
    <w:rsid w:val="00E80CB8"/>
    <w:rsid w:val="00E80D5B"/>
    <w:rsid w:val="00E879E0"/>
    <w:rsid w:val="00E87F98"/>
    <w:rsid w:val="00E94470"/>
    <w:rsid w:val="00EA299F"/>
    <w:rsid w:val="00EA52C6"/>
    <w:rsid w:val="00EB0303"/>
    <w:rsid w:val="00EB5D1B"/>
    <w:rsid w:val="00EB7031"/>
    <w:rsid w:val="00EC0D80"/>
    <w:rsid w:val="00EC3170"/>
    <w:rsid w:val="00EC7233"/>
    <w:rsid w:val="00EC725C"/>
    <w:rsid w:val="00ED3428"/>
    <w:rsid w:val="00ED4A6B"/>
    <w:rsid w:val="00ED63C5"/>
    <w:rsid w:val="00ED6EFE"/>
    <w:rsid w:val="00ED7F87"/>
    <w:rsid w:val="00EE12D6"/>
    <w:rsid w:val="00EE24BE"/>
    <w:rsid w:val="00EE35F6"/>
    <w:rsid w:val="00EE4189"/>
    <w:rsid w:val="00EF06C5"/>
    <w:rsid w:val="00EF5871"/>
    <w:rsid w:val="00EF7735"/>
    <w:rsid w:val="00F0597C"/>
    <w:rsid w:val="00F06112"/>
    <w:rsid w:val="00F06183"/>
    <w:rsid w:val="00F15328"/>
    <w:rsid w:val="00F159EF"/>
    <w:rsid w:val="00F15F07"/>
    <w:rsid w:val="00F176D6"/>
    <w:rsid w:val="00F22BBE"/>
    <w:rsid w:val="00F25F6D"/>
    <w:rsid w:val="00F26105"/>
    <w:rsid w:val="00F27335"/>
    <w:rsid w:val="00F27E76"/>
    <w:rsid w:val="00F3478A"/>
    <w:rsid w:val="00F352D9"/>
    <w:rsid w:val="00F4088F"/>
    <w:rsid w:val="00F412CC"/>
    <w:rsid w:val="00F43E2F"/>
    <w:rsid w:val="00F50EB3"/>
    <w:rsid w:val="00F51F00"/>
    <w:rsid w:val="00F554DE"/>
    <w:rsid w:val="00F6117A"/>
    <w:rsid w:val="00F66941"/>
    <w:rsid w:val="00F66AD2"/>
    <w:rsid w:val="00F676CD"/>
    <w:rsid w:val="00F72C0D"/>
    <w:rsid w:val="00F7571B"/>
    <w:rsid w:val="00F76995"/>
    <w:rsid w:val="00F77B9B"/>
    <w:rsid w:val="00F77DEC"/>
    <w:rsid w:val="00F86784"/>
    <w:rsid w:val="00F919AE"/>
    <w:rsid w:val="00F955B7"/>
    <w:rsid w:val="00FA0D36"/>
    <w:rsid w:val="00FA1023"/>
    <w:rsid w:val="00FA1881"/>
    <w:rsid w:val="00FA4D95"/>
    <w:rsid w:val="00FA6973"/>
    <w:rsid w:val="00FA7C89"/>
    <w:rsid w:val="00FB09FE"/>
    <w:rsid w:val="00FB1B5C"/>
    <w:rsid w:val="00FB21DC"/>
    <w:rsid w:val="00FB4392"/>
    <w:rsid w:val="00FB7E8A"/>
    <w:rsid w:val="00FC046E"/>
    <w:rsid w:val="00FC329A"/>
    <w:rsid w:val="00FC6FC5"/>
    <w:rsid w:val="00FC712A"/>
    <w:rsid w:val="00FD073A"/>
    <w:rsid w:val="00FD1AE9"/>
    <w:rsid w:val="00FD1BBA"/>
    <w:rsid w:val="00FD2006"/>
    <w:rsid w:val="00FD38B2"/>
    <w:rsid w:val="00FD3F21"/>
    <w:rsid w:val="00FD54EC"/>
    <w:rsid w:val="00FD7B30"/>
    <w:rsid w:val="00FE0138"/>
    <w:rsid w:val="00FE5D80"/>
    <w:rsid w:val="00FE61FF"/>
    <w:rsid w:val="00FE6D36"/>
    <w:rsid w:val="00FE6E35"/>
    <w:rsid w:val="00FF0B34"/>
    <w:rsid w:val="00FF0EA9"/>
    <w:rsid w:val="00FF3E73"/>
    <w:rsid w:val="00FF53CC"/>
    <w:rsid w:val="01A81380"/>
    <w:rsid w:val="045DB4D5"/>
    <w:rsid w:val="050C319A"/>
    <w:rsid w:val="0552F8E1"/>
    <w:rsid w:val="07000C85"/>
    <w:rsid w:val="07F3C70C"/>
    <w:rsid w:val="07FC5777"/>
    <w:rsid w:val="0843DE3D"/>
    <w:rsid w:val="08A3C200"/>
    <w:rsid w:val="09738465"/>
    <w:rsid w:val="0A1E84EA"/>
    <w:rsid w:val="0ABF3D45"/>
    <w:rsid w:val="0AD664F8"/>
    <w:rsid w:val="0AD8EC74"/>
    <w:rsid w:val="0D773323"/>
    <w:rsid w:val="0ED8E6E3"/>
    <w:rsid w:val="0EF9DB27"/>
    <w:rsid w:val="151A1593"/>
    <w:rsid w:val="16F14051"/>
    <w:rsid w:val="1898D853"/>
    <w:rsid w:val="18C2DBDE"/>
    <w:rsid w:val="1938D4E6"/>
    <w:rsid w:val="1A3C963A"/>
    <w:rsid w:val="1B13A86F"/>
    <w:rsid w:val="1FEA9987"/>
    <w:rsid w:val="21ABB57C"/>
    <w:rsid w:val="21DFA7DF"/>
    <w:rsid w:val="22A256CC"/>
    <w:rsid w:val="25C4FCF1"/>
    <w:rsid w:val="27EDC652"/>
    <w:rsid w:val="29AAA42A"/>
    <w:rsid w:val="2B3E8F71"/>
    <w:rsid w:val="2BAD8766"/>
    <w:rsid w:val="2E9E9B8D"/>
    <w:rsid w:val="2F187EB7"/>
    <w:rsid w:val="2FF8D837"/>
    <w:rsid w:val="301DE92E"/>
    <w:rsid w:val="30B0B845"/>
    <w:rsid w:val="30F48044"/>
    <w:rsid w:val="3293D9D9"/>
    <w:rsid w:val="333078F9"/>
    <w:rsid w:val="33A84FAE"/>
    <w:rsid w:val="3568D88C"/>
    <w:rsid w:val="3677EC5B"/>
    <w:rsid w:val="38950731"/>
    <w:rsid w:val="39193953"/>
    <w:rsid w:val="3B323521"/>
    <w:rsid w:val="3CC62068"/>
    <w:rsid w:val="3E0FAB85"/>
    <w:rsid w:val="3EDED9F2"/>
    <w:rsid w:val="401ECEA1"/>
    <w:rsid w:val="413BDA2A"/>
    <w:rsid w:val="427EFC2C"/>
    <w:rsid w:val="4453E0FA"/>
    <w:rsid w:val="44D1324D"/>
    <w:rsid w:val="45436AE3"/>
    <w:rsid w:val="45CCDA5A"/>
    <w:rsid w:val="466D02AE"/>
    <w:rsid w:val="47D3261A"/>
    <w:rsid w:val="49BDCBCD"/>
    <w:rsid w:val="4E7FF9AD"/>
    <w:rsid w:val="4EC18CF7"/>
    <w:rsid w:val="501BCA0E"/>
    <w:rsid w:val="501BD27A"/>
    <w:rsid w:val="508B31A3"/>
    <w:rsid w:val="50B10375"/>
    <w:rsid w:val="52025E91"/>
    <w:rsid w:val="54EF439D"/>
    <w:rsid w:val="552E8D36"/>
    <w:rsid w:val="5AD39B24"/>
    <w:rsid w:val="5DD4E7AC"/>
    <w:rsid w:val="5F680A5E"/>
    <w:rsid w:val="65159636"/>
    <w:rsid w:val="66018846"/>
    <w:rsid w:val="6916726A"/>
    <w:rsid w:val="6A0918FF"/>
    <w:rsid w:val="6A1CA089"/>
    <w:rsid w:val="6D4380BE"/>
    <w:rsid w:val="6D4AB32D"/>
    <w:rsid w:val="6F75A100"/>
    <w:rsid w:val="72A1B2DE"/>
    <w:rsid w:val="72AD41C2"/>
    <w:rsid w:val="73AA5A72"/>
    <w:rsid w:val="74623A80"/>
    <w:rsid w:val="760FACEA"/>
    <w:rsid w:val="76C1ED09"/>
    <w:rsid w:val="7791F628"/>
    <w:rsid w:val="782CE72E"/>
    <w:rsid w:val="7C910E19"/>
    <w:rsid w:val="7CA6579C"/>
    <w:rsid w:val="7CB490B6"/>
    <w:rsid w:val="7F2ED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7F032"/>
  <w15:docId w15:val="{A664F44E-95AC-4F1D-A304-8985449A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252"/>
    <w:pPr>
      <w:spacing w:line="276" w:lineRule="auto"/>
    </w:pPr>
    <w:rPr>
      <w:rFonts w:ascii="Arial" w:hAnsi="Arial" w:cs="Arial"/>
      <w:iCs/>
      <w:sz w:val="22"/>
      <w:szCs w:val="22"/>
      <w:lang w:val="en-AU" w:bidi="en-US"/>
    </w:rPr>
  </w:style>
  <w:style w:type="paragraph" w:styleId="Heading1">
    <w:name w:val="heading 1"/>
    <w:basedOn w:val="Normal"/>
    <w:next w:val="Normal"/>
    <w:link w:val="Heading1Char"/>
    <w:uiPriority w:val="9"/>
    <w:qFormat/>
    <w:rsid w:val="00992213"/>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rPr>
  </w:style>
  <w:style w:type="paragraph" w:styleId="Heading2">
    <w:name w:val="heading 2"/>
    <w:basedOn w:val="Normal"/>
    <w:next w:val="Normal"/>
    <w:link w:val="Heading2Char"/>
    <w:uiPriority w:val="9"/>
    <w:semiHidden/>
    <w:unhideWhenUsed/>
    <w:qFormat/>
    <w:rsid w:val="00992213"/>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rPr>
  </w:style>
  <w:style w:type="paragraph" w:styleId="Heading3">
    <w:name w:val="heading 3"/>
    <w:basedOn w:val="Normal"/>
    <w:next w:val="Normal"/>
    <w:link w:val="Heading3Char"/>
    <w:uiPriority w:val="9"/>
    <w:semiHidden/>
    <w:unhideWhenUsed/>
    <w:qFormat/>
    <w:rsid w:val="0099221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rPr>
  </w:style>
  <w:style w:type="paragraph" w:styleId="Heading4">
    <w:name w:val="heading 4"/>
    <w:basedOn w:val="Normal"/>
    <w:next w:val="Normal"/>
    <w:link w:val="Heading4Char"/>
    <w:uiPriority w:val="9"/>
    <w:semiHidden/>
    <w:unhideWhenUsed/>
    <w:qFormat/>
    <w:rsid w:val="0099221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rPr>
  </w:style>
  <w:style w:type="paragraph" w:styleId="Heading5">
    <w:name w:val="heading 5"/>
    <w:basedOn w:val="Normal"/>
    <w:next w:val="Normal"/>
    <w:link w:val="Heading5Char"/>
    <w:uiPriority w:val="9"/>
    <w:semiHidden/>
    <w:unhideWhenUsed/>
    <w:qFormat/>
    <w:rsid w:val="0099221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rPr>
  </w:style>
  <w:style w:type="paragraph" w:styleId="Heading6">
    <w:name w:val="heading 6"/>
    <w:basedOn w:val="Normal"/>
    <w:next w:val="Normal"/>
    <w:link w:val="Heading6Char"/>
    <w:uiPriority w:val="9"/>
    <w:semiHidden/>
    <w:unhideWhenUsed/>
    <w:qFormat/>
    <w:rsid w:val="00992213"/>
    <w:pPr>
      <w:pBdr>
        <w:bottom w:val="single" w:sz="4" w:space="2" w:color="E5B8B7"/>
      </w:pBdr>
      <w:spacing w:before="200" w:after="100" w:line="240" w:lineRule="auto"/>
      <w:contextualSpacing/>
      <w:outlineLvl w:val="5"/>
    </w:pPr>
    <w:rPr>
      <w:rFonts w:ascii="Cambria" w:hAnsi="Cambria"/>
      <w:color w:val="943634"/>
    </w:rPr>
  </w:style>
  <w:style w:type="paragraph" w:styleId="Heading7">
    <w:name w:val="heading 7"/>
    <w:basedOn w:val="Normal"/>
    <w:next w:val="Normal"/>
    <w:link w:val="Heading7Char"/>
    <w:uiPriority w:val="9"/>
    <w:semiHidden/>
    <w:unhideWhenUsed/>
    <w:qFormat/>
    <w:rsid w:val="00992213"/>
    <w:pPr>
      <w:pBdr>
        <w:bottom w:val="dotted" w:sz="4" w:space="2" w:color="D99594"/>
      </w:pBdr>
      <w:spacing w:before="200" w:after="100" w:line="240" w:lineRule="auto"/>
      <w:contextualSpacing/>
      <w:outlineLvl w:val="6"/>
    </w:pPr>
    <w:rPr>
      <w:rFonts w:ascii="Cambria" w:hAnsi="Cambria"/>
      <w:color w:val="943634"/>
    </w:rPr>
  </w:style>
  <w:style w:type="paragraph" w:styleId="Heading8">
    <w:name w:val="heading 8"/>
    <w:basedOn w:val="Normal"/>
    <w:next w:val="Normal"/>
    <w:link w:val="Heading8Char"/>
    <w:uiPriority w:val="9"/>
    <w:semiHidden/>
    <w:unhideWhenUsed/>
    <w:qFormat/>
    <w:rsid w:val="00992213"/>
    <w:pPr>
      <w:spacing w:before="200" w:after="100" w:line="240" w:lineRule="auto"/>
      <w:contextualSpacing/>
      <w:outlineLvl w:val="7"/>
    </w:pPr>
    <w:rPr>
      <w:rFonts w:ascii="Cambria" w:hAnsi="Cambria"/>
      <w:color w:val="C0504D"/>
    </w:rPr>
  </w:style>
  <w:style w:type="paragraph" w:styleId="Heading9">
    <w:name w:val="heading 9"/>
    <w:basedOn w:val="Normal"/>
    <w:next w:val="Normal"/>
    <w:link w:val="Heading9Char"/>
    <w:uiPriority w:val="9"/>
    <w:semiHidden/>
    <w:unhideWhenUsed/>
    <w:qFormat/>
    <w:rsid w:val="00992213"/>
    <w:pPr>
      <w:spacing w:before="200" w:after="100" w:line="240" w:lineRule="auto"/>
      <w:contextualSpacing/>
      <w:outlineLvl w:val="8"/>
    </w:pPr>
    <w:rPr>
      <w:rFonts w:ascii="Cambria" w:hAnsi="Cambria"/>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3819"/>
    <w:pPr>
      <w:tabs>
        <w:tab w:val="center" w:pos="4153"/>
        <w:tab w:val="right" w:pos="8306"/>
      </w:tabs>
    </w:pPr>
  </w:style>
  <w:style w:type="paragraph" w:styleId="Footer">
    <w:name w:val="footer"/>
    <w:basedOn w:val="Normal"/>
    <w:link w:val="FooterChar"/>
    <w:uiPriority w:val="99"/>
    <w:rsid w:val="00593819"/>
    <w:pPr>
      <w:tabs>
        <w:tab w:val="center" w:pos="4153"/>
        <w:tab w:val="right" w:pos="8306"/>
      </w:tabs>
    </w:pPr>
  </w:style>
  <w:style w:type="character" w:styleId="Hyperlink">
    <w:name w:val="Hyperlink"/>
    <w:basedOn w:val="DefaultParagraphFont"/>
    <w:rsid w:val="00593819"/>
    <w:rPr>
      <w:color w:val="0000FF"/>
      <w:u w:val="single"/>
    </w:rPr>
  </w:style>
  <w:style w:type="paragraph" w:styleId="BalloonText">
    <w:name w:val="Balloon Text"/>
    <w:basedOn w:val="Normal"/>
    <w:link w:val="BalloonTextChar"/>
    <w:rsid w:val="002B7BFC"/>
    <w:rPr>
      <w:rFonts w:ascii="Tahoma" w:hAnsi="Tahoma" w:cs="Tahoma"/>
      <w:sz w:val="16"/>
      <w:szCs w:val="16"/>
    </w:rPr>
  </w:style>
  <w:style w:type="character" w:customStyle="1" w:styleId="BalloonTextChar">
    <w:name w:val="Balloon Text Char"/>
    <w:basedOn w:val="DefaultParagraphFont"/>
    <w:link w:val="BalloonText"/>
    <w:rsid w:val="002B7BFC"/>
    <w:rPr>
      <w:rFonts w:ascii="Tahoma" w:hAnsi="Tahoma" w:cs="Tahoma"/>
      <w:sz w:val="16"/>
      <w:szCs w:val="16"/>
      <w:lang w:val="en-AU"/>
    </w:rPr>
  </w:style>
  <w:style w:type="paragraph" w:styleId="Subtitle">
    <w:name w:val="Subtitle"/>
    <w:basedOn w:val="Normal"/>
    <w:next w:val="Normal"/>
    <w:link w:val="SubtitleChar"/>
    <w:uiPriority w:val="11"/>
    <w:qFormat/>
    <w:rsid w:val="00992213"/>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itleChar">
    <w:name w:val="Subtitle Char"/>
    <w:basedOn w:val="DefaultParagraphFont"/>
    <w:link w:val="Subtitle"/>
    <w:uiPriority w:val="11"/>
    <w:rsid w:val="00992213"/>
    <w:rPr>
      <w:rFonts w:ascii="Cambria" w:eastAsia="Times New Roman" w:hAnsi="Cambria" w:cs="Times New Roman"/>
      <w:i/>
      <w:iCs/>
      <w:color w:val="622423"/>
      <w:sz w:val="24"/>
      <w:szCs w:val="24"/>
    </w:rPr>
  </w:style>
  <w:style w:type="character" w:customStyle="1" w:styleId="FooterChar">
    <w:name w:val="Footer Char"/>
    <w:basedOn w:val="DefaultParagraphFont"/>
    <w:link w:val="Footer"/>
    <w:uiPriority w:val="99"/>
    <w:rsid w:val="00B7606D"/>
    <w:rPr>
      <w:sz w:val="24"/>
      <w:szCs w:val="24"/>
      <w:lang w:val="en-AU"/>
    </w:rPr>
  </w:style>
  <w:style w:type="character" w:customStyle="1" w:styleId="HeaderChar">
    <w:name w:val="Header Char"/>
    <w:basedOn w:val="DefaultParagraphFont"/>
    <w:link w:val="Header"/>
    <w:uiPriority w:val="99"/>
    <w:rsid w:val="00580F07"/>
    <w:rPr>
      <w:sz w:val="24"/>
      <w:szCs w:val="24"/>
      <w:lang w:val="en-AU"/>
    </w:rPr>
  </w:style>
  <w:style w:type="paragraph" w:styleId="IntenseQuote">
    <w:name w:val="Intense Quote"/>
    <w:basedOn w:val="Normal"/>
    <w:next w:val="Normal"/>
    <w:link w:val="IntenseQuoteChar"/>
    <w:uiPriority w:val="30"/>
    <w:qFormat/>
    <w:rsid w:val="00992213"/>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IntenseQuoteChar">
    <w:name w:val="Intense Quote Char"/>
    <w:basedOn w:val="DefaultParagraphFont"/>
    <w:link w:val="IntenseQuote"/>
    <w:uiPriority w:val="30"/>
    <w:rsid w:val="00992213"/>
    <w:rPr>
      <w:rFonts w:ascii="Cambria" w:eastAsia="Times New Roman" w:hAnsi="Cambria" w:cs="Times New Roman"/>
      <w:b/>
      <w:bCs/>
      <w:i/>
      <w:iCs/>
      <w:color w:val="C0504D"/>
      <w:sz w:val="20"/>
      <w:szCs w:val="20"/>
    </w:rPr>
  </w:style>
  <w:style w:type="character" w:customStyle="1" w:styleId="Heading1Char">
    <w:name w:val="Heading 1 Char"/>
    <w:basedOn w:val="DefaultParagraphFont"/>
    <w:link w:val="Heading1"/>
    <w:uiPriority w:val="9"/>
    <w:rsid w:val="00992213"/>
    <w:rPr>
      <w:rFonts w:ascii="Cambria" w:eastAsia="Times New Roman" w:hAnsi="Cambria" w:cs="Times New Roman"/>
      <w:b/>
      <w:bCs/>
      <w:i/>
      <w:iCs/>
      <w:color w:val="622423"/>
      <w:shd w:val="clear" w:color="auto" w:fill="F2DBDB"/>
    </w:rPr>
  </w:style>
  <w:style w:type="character" w:customStyle="1" w:styleId="Heading2Char">
    <w:name w:val="Heading 2 Char"/>
    <w:basedOn w:val="DefaultParagraphFont"/>
    <w:link w:val="Heading2"/>
    <w:uiPriority w:val="9"/>
    <w:semiHidden/>
    <w:rsid w:val="00992213"/>
    <w:rPr>
      <w:rFonts w:ascii="Cambria" w:eastAsia="Times New Roman" w:hAnsi="Cambria" w:cs="Times New Roman"/>
      <w:b/>
      <w:bCs/>
      <w:i/>
      <w:iCs/>
      <w:color w:val="943634"/>
    </w:rPr>
  </w:style>
  <w:style w:type="character" w:customStyle="1" w:styleId="Heading3Char">
    <w:name w:val="Heading 3 Char"/>
    <w:basedOn w:val="DefaultParagraphFont"/>
    <w:link w:val="Heading3"/>
    <w:uiPriority w:val="9"/>
    <w:semiHidden/>
    <w:rsid w:val="00992213"/>
    <w:rPr>
      <w:rFonts w:ascii="Cambria" w:eastAsia="Times New Roman" w:hAnsi="Cambria" w:cs="Times New Roman"/>
      <w:b/>
      <w:bCs/>
      <w:i/>
      <w:iCs/>
      <w:color w:val="943634"/>
    </w:rPr>
  </w:style>
  <w:style w:type="character" w:customStyle="1" w:styleId="Heading4Char">
    <w:name w:val="Heading 4 Char"/>
    <w:basedOn w:val="DefaultParagraphFont"/>
    <w:link w:val="Heading4"/>
    <w:uiPriority w:val="9"/>
    <w:semiHidden/>
    <w:rsid w:val="00992213"/>
    <w:rPr>
      <w:rFonts w:ascii="Cambria" w:eastAsia="Times New Roman" w:hAnsi="Cambria" w:cs="Times New Roman"/>
      <w:b/>
      <w:bCs/>
      <w:i/>
      <w:iCs/>
      <w:color w:val="943634"/>
    </w:rPr>
  </w:style>
  <w:style w:type="character" w:customStyle="1" w:styleId="Heading5Char">
    <w:name w:val="Heading 5 Char"/>
    <w:basedOn w:val="DefaultParagraphFont"/>
    <w:link w:val="Heading5"/>
    <w:uiPriority w:val="9"/>
    <w:semiHidden/>
    <w:rsid w:val="00992213"/>
    <w:rPr>
      <w:rFonts w:ascii="Cambria" w:eastAsia="Times New Roman" w:hAnsi="Cambria" w:cs="Times New Roman"/>
      <w:b/>
      <w:bCs/>
      <w:i/>
      <w:iCs/>
      <w:color w:val="943634"/>
    </w:rPr>
  </w:style>
  <w:style w:type="character" w:customStyle="1" w:styleId="Heading6Char">
    <w:name w:val="Heading 6 Char"/>
    <w:basedOn w:val="DefaultParagraphFont"/>
    <w:link w:val="Heading6"/>
    <w:uiPriority w:val="9"/>
    <w:semiHidden/>
    <w:rsid w:val="00992213"/>
    <w:rPr>
      <w:rFonts w:ascii="Cambria" w:eastAsia="Times New Roman" w:hAnsi="Cambria" w:cs="Times New Roman"/>
      <w:i/>
      <w:iCs/>
      <w:color w:val="943634"/>
    </w:rPr>
  </w:style>
  <w:style w:type="character" w:customStyle="1" w:styleId="Heading7Char">
    <w:name w:val="Heading 7 Char"/>
    <w:basedOn w:val="DefaultParagraphFont"/>
    <w:link w:val="Heading7"/>
    <w:uiPriority w:val="9"/>
    <w:semiHidden/>
    <w:rsid w:val="00992213"/>
    <w:rPr>
      <w:rFonts w:ascii="Cambria" w:eastAsia="Times New Roman" w:hAnsi="Cambria" w:cs="Times New Roman"/>
      <w:i/>
      <w:iCs/>
      <w:color w:val="943634"/>
    </w:rPr>
  </w:style>
  <w:style w:type="character" w:customStyle="1" w:styleId="Heading8Char">
    <w:name w:val="Heading 8 Char"/>
    <w:basedOn w:val="DefaultParagraphFont"/>
    <w:link w:val="Heading8"/>
    <w:uiPriority w:val="9"/>
    <w:semiHidden/>
    <w:rsid w:val="00992213"/>
    <w:rPr>
      <w:rFonts w:ascii="Cambria" w:eastAsia="Times New Roman" w:hAnsi="Cambria" w:cs="Times New Roman"/>
      <w:i/>
      <w:iCs/>
      <w:color w:val="C0504D"/>
    </w:rPr>
  </w:style>
  <w:style w:type="character" w:customStyle="1" w:styleId="Heading9Char">
    <w:name w:val="Heading 9 Char"/>
    <w:basedOn w:val="DefaultParagraphFont"/>
    <w:link w:val="Heading9"/>
    <w:uiPriority w:val="9"/>
    <w:semiHidden/>
    <w:rsid w:val="00992213"/>
    <w:rPr>
      <w:rFonts w:ascii="Cambria" w:eastAsia="Times New Roman" w:hAnsi="Cambria" w:cs="Times New Roman"/>
      <w:i/>
      <w:iCs/>
      <w:color w:val="C0504D"/>
      <w:sz w:val="20"/>
      <w:szCs w:val="20"/>
    </w:rPr>
  </w:style>
  <w:style w:type="paragraph" w:styleId="Caption">
    <w:name w:val="caption"/>
    <w:basedOn w:val="Normal"/>
    <w:next w:val="Normal"/>
    <w:uiPriority w:val="35"/>
    <w:semiHidden/>
    <w:unhideWhenUsed/>
    <w:qFormat/>
    <w:rsid w:val="00992213"/>
    <w:rPr>
      <w:b/>
      <w:bCs/>
      <w:color w:val="943634"/>
      <w:sz w:val="18"/>
      <w:szCs w:val="18"/>
    </w:rPr>
  </w:style>
  <w:style w:type="paragraph" w:styleId="Title">
    <w:name w:val="Title"/>
    <w:basedOn w:val="Normal"/>
    <w:next w:val="Normal"/>
    <w:link w:val="TitleChar"/>
    <w:uiPriority w:val="10"/>
    <w:qFormat/>
    <w:rsid w:val="00992213"/>
    <w:pPr>
      <w:pBdr>
        <w:top w:val="single" w:sz="48" w:space="0" w:color="C0504D"/>
        <w:bottom w:val="single" w:sz="48" w:space="0" w:color="C0504D"/>
      </w:pBdr>
      <w:shd w:val="clear" w:color="auto" w:fill="C0504D"/>
      <w:spacing w:line="240" w:lineRule="auto"/>
      <w:jc w:val="center"/>
    </w:pPr>
    <w:rPr>
      <w:rFonts w:ascii="Cambria" w:hAnsi="Cambria"/>
      <w:color w:val="FFFFFF"/>
      <w:spacing w:val="10"/>
      <w:sz w:val="48"/>
      <w:szCs w:val="48"/>
    </w:rPr>
  </w:style>
  <w:style w:type="character" w:customStyle="1" w:styleId="TitleChar">
    <w:name w:val="Title Char"/>
    <w:basedOn w:val="DefaultParagraphFont"/>
    <w:link w:val="Title"/>
    <w:uiPriority w:val="10"/>
    <w:rsid w:val="00992213"/>
    <w:rPr>
      <w:rFonts w:ascii="Cambria" w:eastAsia="Times New Roman" w:hAnsi="Cambria" w:cs="Times New Roman"/>
      <w:i/>
      <w:iCs/>
      <w:color w:val="FFFFFF"/>
      <w:spacing w:val="10"/>
      <w:sz w:val="48"/>
      <w:szCs w:val="48"/>
      <w:shd w:val="clear" w:color="auto" w:fill="C0504D"/>
    </w:rPr>
  </w:style>
  <w:style w:type="character" w:styleId="Strong">
    <w:name w:val="Strong"/>
    <w:uiPriority w:val="22"/>
    <w:qFormat/>
    <w:rsid w:val="00992213"/>
    <w:rPr>
      <w:b/>
      <w:bCs/>
      <w:spacing w:val="0"/>
    </w:rPr>
  </w:style>
  <w:style w:type="character" w:styleId="Emphasis">
    <w:name w:val="Emphasis"/>
    <w:uiPriority w:val="20"/>
    <w:qFormat/>
    <w:rsid w:val="00992213"/>
    <w:rPr>
      <w:rFonts w:ascii="Cambria" w:eastAsia="Times New Roman" w:hAnsi="Cambria" w:cs="Times New Roman"/>
      <w:b/>
      <w:bCs/>
      <w:i/>
      <w:iCs/>
      <w:color w:val="C0504D"/>
      <w:bdr w:val="single" w:sz="18" w:space="0" w:color="F2DBDB"/>
      <w:shd w:val="clear" w:color="auto" w:fill="F2DBDB"/>
    </w:rPr>
  </w:style>
  <w:style w:type="paragraph" w:styleId="NoSpacing">
    <w:name w:val="No Spacing"/>
    <w:basedOn w:val="Normal"/>
    <w:uiPriority w:val="1"/>
    <w:qFormat/>
    <w:rsid w:val="00992213"/>
    <w:pPr>
      <w:spacing w:line="240" w:lineRule="auto"/>
    </w:pPr>
  </w:style>
  <w:style w:type="paragraph" w:styleId="ListParagraph">
    <w:name w:val="List Paragraph"/>
    <w:basedOn w:val="Normal"/>
    <w:uiPriority w:val="34"/>
    <w:qFormat/>
    <w:rsid w:val="00992213"/>
    <w:pPr>
      <w:ind w:left="720"/>
      <w:contextualSpacing/>
    </w:pPr>
  </w:style>
  <w:style w:type="paragraph" w:styleId="Quote">
    <w:name w:val="Quote"/>
    <w:basedOn w:val="Normal"/>
    <w:next w:val="Normal"/>
    <w:link w:val="QuoteChar"/>
    <w:uiPriority w:val="29"/>
    <w:qFormat/>
    <w:rsid w:val="00992213"/>
    <w:rPr>
      <w:iCs w:val="0"/>
      <w:color w:val="943634"/>
    </w:rPr>
  </w:style>
  <w:style w:type="character" w:customStyle="1" w:styleId="QuoteChar">
    <w:name w:val="Quote Char"/>
    <w:basedOn w:val="DefaultParagraphFont"/>
    <w:link w:val="Quote"/>
    <w:uiPriority w:val="29"/>
    <w:rsid w:val="00992213"/>
    <w:rPr>
      <w:color w:val="943634"/>
      <w:sz w:val="20"/>
      <w:szCs w:val="20"/>
    </w:rPr>
  </w:style>
  <w:style w:type="character" w:styleId="SubtleEmphasis">
    <w:name w:val="Subtle Emphasis"/>
    <w:uiPriority w:val="19"/>
    <w:qFormat/>
    <w:rsid w:val="00992213"/>
    <w:rPr>
      <w:rFonts w:ascii="Cambria" w:eastAsia="Times New Roman" w:hAnsi="Cambria" w:cs="Times New Roman"/>
      <w:i/>
      <w:iCs/>
      <w:color w:val="C0504D"/>
    </w:rPr>
  </w:style>
  <w:style w:type="character" w:styleId="IntenseEmphasis">
    <w:name w:val="Intense Emphasis"/>
    <w:uiPriority w:val="21"/>
    <w:qFormat/>
    <w:rsid w:val="0099221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992213"/>
    <w:rPr>
      <w:i/>
      <w:iCs/>
      <w:smallCaps/>
      <w:color w:val="C0504D"/>
      <w:u w:color="C0504D"/>
    </w:rPr>
  </w:style>
  <w:style w:type="character" w:styleId="IntenseReference">
    <w:name w:val="Intense Reference"/>
    <w:uiPriority w:val="32"/>
    <w:qFormat/>
    <w:rsid w:val="00992213"/>
    <w:rPr>
      <w:b/>
      <w:bCs/>
      <w:i/>
      <w:iCs/>
      <w:smallCaps/>
      <w:color w:val="C0504D"/>
      <w:u w:color="C0504D"/>
    </w:rPr>
  </w:style>
  <w:style w:type="character" w:styleId="BookTitle">
    <w:name w:val="Book Title"/>
    <w:uiPriority w:val="33"/>
    <w:qFormat/>
    <w:rsid w:val="00992213"/>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992213"/>
    <w:pPr>
      <w:outlineLvl w:val="9"/>
    </w:pPr>
  </w:style>
  <w:style w:type="paragraph" w:customStyle="1" w:styleId="HeaderBox">
    <w:name w:val="Header Box"/>
    <w:link w:val="HeaderBoxChar"/>
    <w:qFormat/>
    <w:rsid w:val="00783FEF"/>
    <w:pPr>
      <w:spacing w:line="360" w:lineRule="auto"/>
      <w:jc w:val="right"/>
    </w:pPr>
    <w:rPr>
      <w:rFonts w:cs="Arial"/>
      <w:iCs/>
      <w:sz w:val="16"/>
      <w:szCs w:val="16"/>
      <w:lang w:bidi="en-US"/>
    </w:rPr>
  </w:style>
  <w:style w:type="paragraph" w:customStyle="1" w:styleId="FooterBox">
    <w:name w:val="Footer Box"/>
    <w:link w:val="FooterBoxChar"/>
    <w:qFormat/>
    <w:rsid w:val="008E3E04"/>
    <w:pPr>
      <w:pBdr>
        <w:top w:val="dotted" w:sz="8" w:space="1" w:color="522E91"/>
      </w:pBdr>
      <w:ind w:right="-1927"/>
      <w:jc w:val="center"/>
    </w:pPr>
    <w:rPr>
      <w:rFonts w:asciiTheme="minorHAnsi" w:hAnsiTheme="minorHAnsi" w:cs="Arial"/>
      <w:b/>
      <w:i/>
      <w:iCs/>
      <w:color w:val="522E91"/>
      <w:sz w:val="18"/>
      <w:szCs w:val="18"/>
      <w:lang w:bidi="en-US"/>
    </w:rPr>
  </w:style>
  <w:style w:type="character" w:customStyle="1" w:styleId="HeaderBoxChar">
    <w:name w:val="Header Box Char"/>
    <w:basedOn w:val="DefaultParagraphFont"/>
    <w:link w:val="HeaderBox"/>
    <w:rsid w:val="00783FEF"/>
    <w:rPr>
      <w:rFonts w:cs="Arial"/>
      <w:iCs/>
      <w:sz w:val="16"/>
      <w:szCs w:val="16"/>
      <w:lang w:bidi="en-US"/>
    </w:rPr>
  </w:style>
  <w:style w:type="paragraph" w:customStyle="1" w:styleId="FileName">
    <w:name w:val="FileName"/>
    <w:link w:val="FileNameChar"/>
    <w:qFormat/>
    <w:rsid w:val="00783FEF"/>
    <w:rPr>
      <w:i/>
      <w:iCs/>
      <w:lang w:bidi="en-US"/>
    </w:rPr>
  </w:style>
  <w:style w:type="character" w:customStyle="1" w:styleId="FooterBoxChar">
    <w:name w:val="Footer Box Char"/>
    <w:basedOn w:val="DefaultParagraphFont"/>
    <w:link w:val="FooterBox"/>
    <w:rsid w:val="008E3E04"/>
    <w:rPr>
      <w:rFonts w:asciiTheme="minorHAnsi" w:hAnsiTheme="minorHAnsi" w:cs="Arial"/>
      <w:b/>
      <w:i/>
      <w:iCs/>
      <w:color w:val="522E91"/>
      <w:sz w:val="18"/>
      <w:szCs w:val="18"/>
      <w:lang w:bidi="en-US"/>
    </w:rPr>
  </w:style>
  <w:style w:type="character" w:customStyle="1" w:styleId="FileNameChar">
    <w:name w:val="FileName Char"/>
    <w:basedOn w:val="DefaultParagraphFont"/>
    <w:link w:val="FileName"/>
    <w:rsid w:val="00783FEF"/>
    <w:rPr>
      <w:i/>
      <w:iCs/>
      <w:lang w:bidi="en-US"/>
    </w:rPr>
  </w:style>
  <w:style w:type="paragraph" w:styleId="BodyText2">
    <w:name w:val="Body Text 2"/>
    <w:basedOn w:val="Normal"/>
    <w:link w:val="BodyText2Char"/>
    <w:unhideWhenUsed/>
    <w:rsid w:val="00F3478A"/>
    <w:pPr>
      <w:spacing w:line="280" w:lineRule="atLeast"/>
      <w:jc w:val="both"/>
    </w:pPr>
    <w:rPr>
      <w:rFonts w:ascii="Times New Roman" w:hAnsi="Times New Roman" w:cs="Times New Roman"/>
      <w:iCs w:val="0"/>
      <w:sz w:val="24"/>
      <w:szCs w:val="20"/>
      <w:lang w:bidi="ar-SA"/>
    </w:rPr>
  </w:style>
  <w:style w:type="character" w:customStyle="1" w:styleId="BodyText2Char">
    <w:name w:val="Body Text 2 Char"/>
    <w:basedOn w:val="DefaultParagraphFont"/>
    <w:link w:val="BodyText2"/>
    <w:rsid w:val="00F3478A"/>
    <w:rPr>
      <w:rFonts w:ascii="Times New Roman" w:hAnsi="Times New Roman"/>
      <w:sz w:val="24"/>
      <w:lang w:val="en-AU"/>
    </w:rPr>
  </w:style>
  <w:style w:type="character" w:styleId="UnresolvedMention">
    <w:name w:val="Unresolved Mention"/>
    <w:basedOn w:val="DefaultParagraphFont"/>
    <w:uiPriority w:val="99"/>
    <w:semiHidden/>
    <w:unhideWhenUsed/>
    <w:rsid w:val="008B5345"/>
    <w:rPr>
      <w:color w:val="605E5C"/>
      <w:shd w:val="clear" w:color="auto" w:fill="E1DFDD"/>
    </w:rPr>
  </w:style>
  <w:style w:type="paragraph" w:styleId="FootnoteText">
    <w:name w:val="footnote text"/>
    <w:basedOn w:val="Normal"/>
    <w:link w:val="FootnoteTextChar"/>
    <w:semiHidden/>
    <w:unhideWhenUsed/>
    <w:rsid w:val="004F399A"/>
    <w:pPr>
      <w:spacing w:line="240" w:lineRule="auto"/>
    </w:pPr>
    <w:rPr>
      <w:sz w:val="20"/>
      <w:szCs w:val="20"/>
    </w:rPr>
  </w:style>
  <w:style w:type="character" w:customStyle="1" w:styleId="FootnoteTextChar">
    <w:name w:val="Footnote Text Char"/>
    <w:basedOn w:val="DefaultParagraphFont"/>
    <w:link w:val="FootnoteText"/>
    <w:semiHidden/>
    <w:rsid w:val="004F399A"/>
    <w:rPr>
      <w:rFonts w:ascii="Arial" w:hAnsi="Arial" w:cs="Arial"/>
      <w:iCs/>
      <w:lang w:bidi="en-US"/>
    </w:rPr>
  </w:style>
  <w:style w:type="character" w:styleId="FootnoteReference">
    <w:name w:val="footnote reference"/>
    <w:basedOn w:val="DefaultParagraphFont"/>
    <w:semiHidden/>
    <w:unhideWhenUsed/>
    <w:rsid w:val="004F399A"/>
    <w:rPr>
      <w:vertAlign w:val="superscript"/>
    </w:rPr>
  </w:style>
  <w:style w:type="paragraph" w:styleId="Revision">
    <w:name w:val="Revision"/>
    <w:hidden/>
    <w:uiPriority w:val="99"/>
    <w:semiHidden/>
    <w:rsid w:val="00FE61FF"/>
    <w:rPr>
      <w:rFonts w:ascii="Arial" w:hAnsi="Arial" w:cs="Arial"/>
      <w:iCs/>
      <w:sz w:val="22"/>
      <w:szCs w:val="22"/>
      <w:lang w:bidi="en-US"/>
    </w:rPr>
  </w:style>
  <w:style w:type="character" w:styleId="FollowedHyperlink">
    <w:name w:val="FollowedHyperlink"/>
    <w:basedOn w:val="DefaultParagraphFont"/>
    <w:semiHidden/>
    <w:unhideWhenUsed/>
    <w:rsid w:val="00E5372B"/>
    <w:rPr>
      <w:color w:val="800080" w:themeColor="followedHyperlink"/>
      <w:u w:val="single"/>
    </w:rPr>
  </w:style>
  <w:style w:type="character" w:styleId="CommentReference">
    <w:name w:val="annotation reference"/>
    <w:basedOn w:val="DefaultParagraphFont"/>
    <w:semiHidden/>
    <w:unhideWhenUsed/>
    <w:rsid w:val="002D3A6C"/>
    <w:rPr>
      <w:sz w:val="16"/>
      <w:szCs w:val="16"/>
    </w:rPr>
  </w:style>
  <w:style w:type="paragraph" w:styleId="CommentText">
    <w:name w:val="annotation text"/>
    <w:basedOn w:val="Normal"/>
    <w:link w:val="CommentTextChar"/>
    <w:unhideWhenUsed/>
    <w:rsid w:val="002D3A6C"/>
    <w:pPr>
      <w:spacing w:line="240" w:lineRule="auto"/>
    </w:pPr>
    <w:rPr>
      <w:sz w:val="20"/>
      <w:szCs w:val="20"/>
    </w:rPr>
  </w:style>
  <w:style w:type="character" w:customStyle="1" w:styleId="CommentTextChar">
    <w:name w:val="Comment Text Char"/>
    <w:basedOn w:val="DefaultParagraphFont"/>
    <w:link w:val="CommentText"/>
    <w:rsid w:val="002D3A6C"/>
    <w:rPr>
      <w:rFonts w:ascii="Arial" w:hAnsi="Arial" w:cs="Arial"/>
      <w:iCs/>
      <w:lang w:val="en-AU" w:bidi="en-US"/>
    </w:rPr>
  </w:style>
  <w:style w:type="paragraph" w:styleId="CommentSubject">
    <w:name w:val="annotation subject"/>
    <w:basedOn w:val="CommentText"/>
    <w:next w:val="CommentText"/>
    <w:link w:val="CommentSubjectChar"/>
    <w:semiHidden/>
    <w:unhideWhenUsed/>
    <w:rsid w:val="002D3A6C"/>
    <w:rPr>
      <w:b/>
      <w:bCs/>
    </w:rPr>
  </w:style>
  <w:style w:type="character" w:customStyle="1" w:styleId="CommentSubjectChar">
    <w:name w:val="Comment Subject Char"/>
    <w:basedOn w:val="CommentTextChar"/>
    <w:link w:val="CommentSubject"/>
    <w:semiHidden/>
    <w:rsid w:val="002D3A6C"/>
    <w:rPr>
      <w:rFonts w:ascii="Arial" w:hAnsi="Arial" w:cs="Arial"/>
      <w:b/>
      <w:bCs/>
      <w:iCs/>
      <w:lang w:val="en-A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5949">
      <w:bodyDiv w:val="1"/>
      <w:marLeft w:val="0"/>
      <w:marRight w:val="0"/>
      <w:marTop w:val="0"/>
      <w:marBottom w:val="0"/>
      <w:divBdr>
        <w:top w:val="none" w:sz="0" w:space="0" w:color="auto"/>
        <w:left w:val="none" w:sz="0" w:space="0" w:color="auto"/>
        <w:bottom w:val="none" w:sz="0" w:space="0" w:color="auto"/>
        <w:right w:val="none" w:sz="0" w:space="0" w:color="auto"/>
      </w:divBdr>
    </w:div>
    <w:div w:id="255213317">
      <w:bodyDiv w:val="1"/>
      <w:marLeft w:val="0"/>
      <w:marRight w:val="0"/>
      <w:marTop w:val="0"/>
      <w:marBottom w:val="0"/>
      <w:divBdr>
        <w:top w:val="none" w:sz="0" w:space="0" w:color="auto"/>
        <w:left w:val="none" w:sz="0" w:space="0" w:color="auto"/>
        <w:bottom w:val="none" w:sz="0" w:space="0" w:color="auto"/>
        <w:right w:val="none" w:sz="0" w:space="0" w:color="auto"/>
      </w:divBdr>
    </w:div>
    <w:div w:id="646667605">
      <w:bodyDiv w:val="1"/>
      <w:marLeft w:val="0"/>
      <w:marRight w:val="0"/>
      <w:marTop w:val="0"/>
      <w:marBottom w:val="0"/>
      <w:divBdr>
        <w:top w:val="none" w:sz="0" w:space="0" w:color="auto"/>
        <w:left w:val="none" w:sz="0" w:space="0" w:color="auto"/>
        <w:bottom w:val="none" w:sz="0" w:space="0" w:color="auto"/>
        <w:right w:val="none" w:sz="0" w:space="0" w:color="auto"/>
      </w:divBdr>
      <w:divsChild>
        <w:div w:id="1250042777">
          <w:marLeft w:val="0"/>
          <w:marRight w:val="0"/>
          <w:marTop w:val="0"/>
          <w:marBottom w:val="0"/>
          <w:divBdr>
            <w:top w:val="none" w:sz="0" w:space="0" w:color="auto"/>
            <w:left w:val="none" w:sz="0" w:space="0" w:color="auto"/>
            <w:bottom w:val="none" w:sz="0" w:space="0" w:color="auto"/>
            <w:right w:val="none" w:sz="0" w:space="0" w:color="auto"/>
          </w:divBdr>
        </w:div>
      </w:divsChild>
    </w:div>
    <w:div w:id="737746805">
      <w:bodyDiv w:val="1"/>
      <w:marLeft w:val="0"/>
      <w:marRight w:val="0"/>
      <w:marTop w:val="0"/>
      <w:marBottom w:val="0"/>
      <w:divBdr>
        <w:top w:val="none" w:sz="0" w:space="0" w:color="auto"/>
        <w:left w:val="none" w:sz="0" w:space="0" w:color="auto"/>
        <w:bottom w:val="none" w:sz="0" w:space="0" w:color="auto"/>
        <w:right w:val="none" w:sz="0" w:space="0" w:color="auto"/>
      </w:divBdr>
    </w:div>
    <w:div w:id="14452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rpleorange.org.au/news-resources/ndis-conversation-series/ndis-review-paper-6" TargetMode="External"/><Relationship Id="rId18" Type="http://schemas.openxmlformats.org/officeDocument/2006/relationships/customXml" Target="ink/ink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www.chiefpsychiatrist.sa.gov.au/news/release-of-the-unmet-needs-report-for-psychosocial-support-services-in-sa-2" TargetMode="External"/><Relationship Id="rId17" Type="http://schemas.openxmlformats.org/officeDocument/2006/relationships/hyperlink" Target="mailto:robbiw@purpleorange.org.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n.wikipedia.org/wiki/DSM-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OCP@sa.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n.wikipedia.org/wiki/American_Psychiatric_Association" TargetMode="External"/><Relationship Id="rId23"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pleorange.org.au/application/files/7416/2510/1861/PO-CoDesign_Guide-Web-Accessible.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purpleorange.org.au" TargetMode="External"/><Relationship Id="rId2" Type="http://schemas.openxmlformats.org/officeDocument/2006/relationships/hyperlink" Target="mailto:admin@purpleorange.org.au" TargetMode="External"/><Relationship Id="rId1" Type="http://schemas.openxmlformats.org/officeDocument/2006/relationships/image" Target="media/image1.png"/><Relationship Id="rId6" Type="http://schemas.openxmlformats.org/officeDocument/2006/relationships/hyperlink" Target="http://www.purpleorange.org.au" TargetMode="External"/><Relationship Id="rId5" Type="http://schemas.openxmlformats.org/officeDocument/2006/relationships/hyperlink" Target="mailto:admin@purpleorange.org.au" TargetMode="External"/><Relationship Id="rId4" Type="http://schemas.openxmlformats.org/officeDocument/2006/relationships/image" Target="media/image1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03T08:35:26.437"/>
    </inkml:context>
    <inkml:brush xml:id="br0">
      <inkml:brushProperty name="width" value="0.05" units="cm"/>
      <inkml:brushProperty name="height" value="0.05" units="cm"/>
      <inkml:brushProperty name="color" value="#004F8B"/>
      <inkml:brushProperty name="ignorePressure" value="1"/>
    </inkml:brush>
  </inkml:definitions>
  <inkml:trace contextRef="#ctx0" brushRef="#br0">521 506,'-1'-7,"-1"-12,2 17,4 11,20 61,162 465,133 409,-267-766,-50-169,0 0,0 12,-3-15,-4-9,-1-5,0 0,1-1,0 0,1 0,-5-13,1 4,-48-113,-39-85,-15 11,106 198,1 3,1-1,-1 1,0 0,0 0,-1 0,1 0,-1 0,-8-6,1 7</inkml:trace>
  <inkml:trace contextRef="#ctx0" brushRef="#br0" timeOffset="1650.49">311 1284,'-6'-63,"3"-109,5 120,2-1,2 1,3-1,1 2,21-59,-17 72,1 1,2 0,2 1,1 1,1 1,2 1,39-43,-32 44,2 2,1 1,1 1,2 2,46-26,-51 35,1 1,0 2,1 1,1 1,0 3,67-12,-81 19,0 0,-1 2,1 0,0 1,-1 1,1 1,32 8,-40-7,-1 0,0 1,0 0,-1 0,0 1,0 1,0 0,0 0,-1 1,0 0,-1 0,0 1,13 19,-13-15,-1 0,0 1,-1-1,0 2,-1-1,6 30,-7-19,-1 1,-1 0,-2 0,-3 36,-2-18,-2 1,-19 63,3-38,-2-2,-4 0,-39 68,19-53,-113 145,108-163,-3-2,-3-2,-73 56,95-87,-2-2,-1-1,-1-2,-1-2,-1-2,-83 27,100-41,0 0,-1-2,1-1,-39 1,50-5,0-1,0-1,1 0,-1 0,1-2,-1 0,1-1,-26-12,33 13,1 0,0-1,0 1,0-2,1 1,-1-1,-10-12,16 16,-1 0,1 0,-1 0,1 0,0 0,0 0,0 0,0-1,0 1,0 0,1-1,-1 1,1-1,-1 1,1-1,0 1,0-1,0 1,1-1,-1 1,0-1,1 1,0 0,-1-1,1 1,0 0,0-1,1 1,2-4,-1 3,0-1,0 1,0 0,1 0,-1 0,1 1,0-1,0 1,0 0,0 0,7-2,3 0,0 0,23-2,3 1,0 3,64 3,83 20,-39 4,217 63,-260-54,-2 4,173 90,-127-35,-124-74,0 1,0 1,26 32,-40-41,12 20,-21-28,1-1,-2 1,1-1,0 1,-1 0,1 0,-1-1,0 1,-1 0,1 5,0-8,-1 0,-1 0,1 0,0 0,0 0,0 0,0-1,-1 1,1 0,0 0,-1 0,1 0,0 0,-1-1,1 1,-1 0,0 0,1-1,-1 1,0 0,0 0,-1 0,0 0,0 0,0 0,0 0,-1-1,-3 2,6-2</inkml:trace>
  <inkml:trace contextRef="#ctx0" brushRef="#br0" timeOffset="3317.09">1314 965,'12'22,"-1"1,0 0,10 35,-11-28,135 440,-95-301,-9-31,103 369,-121-401,-20-94,-1 0,-1 0,0 17,-1-28,0 0,0 1,0-1,-1 0,1 0,0 0,-1 1,1-1,0 0,-1 0,1 0,-1 0,0 0,-1 2,2-3,0 0,-1 0,1 1,-1-1,1 0,-1 0,1 1,-1-1,1 0,-1 0,1 0,-1 0,1 0,-1 0,1 0,-1 0,1 0,-1 0,1 0,-1 0,1 0,-1 0,1-1,-1 1,-3-2,0 0,0-1,1 0,-1 1,1-1,-6-6,-48-57,-20-39,-17-34,-241-435,206 265,100 220,-27-143,46 173,2 0,3-1,3 0,3 1,2-1,11-64,-6 86,1 1,2-1,1 2,20-42,-18 51,1 1,0 0,2 2,1 0,41-43,-41 51,0 0,1 1,1 1,0 0,1 2,0 0,1 2,0 0,45-12,-50 18,0 0,0 1,1 1,-1 1,0 1,1 0,-1 1,0 1,0 0,1 2,-2 0,1 0,0 2,22 11,-26-11,0 2,-1 0,0 0,0 1,-1 1,0 0,-1 0,0 1,-1 0,0 1,15 25,-16-21,0 1,-1 1,-1-1,-1 1,0 0,-1 1,-1-1,-1 1,0 21,-2-9,-2-1,-1 1,-1 0,-14 50,4-38,-1-1,-35 68,9-38,-3-2,-106 128,10-40,137-155</inkml:trace>
  <inkml:trace contextRef="#ctx0" brushRef="#br0" timeOffset="9517.57">1659 1374,'8'19,"-1"-1,0 2,5 31,-2-10,-3-14,45 160,-40-152,1-1,1 0,25 39,-35-66,0 0,1-1,0 0,0 0,1 0,-1 0,1-1,11 8,-14-11,-1-1,1 0,-1 0,1 1,-1-2,1 1,0 0,0-1,-1 1,1-1,0 0,0 0,-1 0,1 0,0 0,0-1,0 1,-1-1,1 0,0 1,-1-1,1-1,-1 1,1 0,-1-1,0 1,4-3,1-3,1 1,-2-1,1 0,-1-1,7-9,24-45,-28 46,1-2,2-4,1 0,1 1,1 0,21-22,-31 38,0 0,1 0,0 0,0 1,1 0,-1 1,1-1,6-2,-7 4,-1 1,1 0,-1 0,1 0,0 0,-1 1,1 0,0 0,-1 0,1 1,10 2,-4 1,1 0,-1 1,0 1,0-1,14 11,54 42,-67-48,1 1,104 78,-85-67,63 33,-77-46,1-1,0-1,0-1,40 8,-45-12,0-1,0 0,0-1,1-1,-1 0,0-1,27-8,-27 6,-1-2,1 0,-1-1,0 0,-1-1,0 0,0-1,-1-1,0 0,0-1,19-22,-17 14,-1 0,-1 0,0-1,-1-1,-2 0,0-1,10-34,-10 15,-1-1,-2 0,-2-1,-1 1,-3-1,-1 1,-9-55,-2 28,-3 1,-2 1,-46-113,34 112,-4 2,-2 1,-3 1,-81-102,82 123,-1 1,-3 2,-1 1,-1 3,-2 1,-88-50,100 67,-1 2,-1 2,0 0,-1 3,0 1,-74-10,80 17,-1 1,0 2,1 1,-1 2,0 1,1 1,0 1,-56 21,46-10,0 2,2 1,-40 28,-86 76</inkml:trace>
  <inkml:trace contextRef="#ctx0" brushRef="#br0" timeOffset="9518.57">2612 1655,'6'21,"1"-1,1 0,1-1,1 1,0-2,1 1,1-2,1 1,1-2,16 17,-20-24,1 0,-1-1,1 0,1 0,0-1,0-1,0 0,0-1,1 0,19 4,-16-5,0-2,0 0,0-1,0 0,0-2,0 0,0 0,26-7,-18 2,-1-1,-1-1,1-2,-1 0,-1-1,27-18,-21 10,-2-1,0-1,-2-1,27-33,-19 17,-2-3,-2 0,-2-1,-2-2,-2 0,21-60,-22 40,-3 0,-2-1,-3 0,-3-1,-3-1,-2 1,-4-1,-3 1,-2-1,-3 1,-28-103,24 128,-2 0,-30-61,32 79,-1 1,-1 1,0 0,-29-31,33 42,-1 0,0 0,0 1,-1 1,0 0,-1 0,-18-7,22 11,0 1,0 0,-1 1,0 0,1 0,-1 1,0 0,0 1,0 0,1 0,-17 4,14-1,0 0,1 1,-1 0,1 1,-1 1,2-1,-1 2,1 0,-14 11,7-3,0 1,1 1,1 1,0 0,-18 32,12-13,2 0,1 1,-16 51,16-26,2-1,-8 70,14-43,3 1,5 0,10 101,3-85,5 0,39 137,-27-150,46 100,-45-128,72 114,-77-143,3 0,1-2,43 42,-53-59,1-1,1-1,1 0,0-2,41 21,-48-28,1-1,-1 0,1-1,0-1,-1 0,2-1,-1-1,26 0,-27-2,0-1,-1 0,1-1,-1-1,1 0,-1-1,-1 0,1-1,19-12,-14 6,-1-2,0 0,-1 0,0-2,-1 0,-1-1,-1 0,0-1,-1-1,-1 0,10-23,-6 6,-1-1,-2 0,-1-1,-2 0,5-58,-10 51,-2 0,-2 0,-2 0,-15-83,9 91,-1 0,-2 1,-2 0,-1 1,-1 0,-23-35,25 50,0-1,-2 2,0 0,-1 1,-1 1,-1 0,-20-15,27 25,1 0,-1 0,0 1,-1 1,0-1,0 2,0 0,0 0,0 1,-1 1,1 0,-1 0,0 2,-23 0,25 2,0-1,-1 2,1 0,0 0,0 1,1 0,-1 1,1 0,-18 12,15-7,1 0,0 0,1 1,0 1,1 0,-14 21,9-8,1 1,2 0,0 1,2 0,1 1,1 0,-6 41,9-32,1 0,2 0,6 68,-1-78,1-1,1 1,1-1,2-1,1 1,11 23,-14-36,1-1,0 0,1 0,0-1,1 0,0 0,1-1,19 17,-22-22,0-1,0 1,1-1,-1 0,1-1,0 0,0 0,0 0,1-1,-1-1,0 1,1-1,-1-1,1 1,12-3,-7 0,0 0,0-2,-1 0,1 0,-1-1,0-1,0 0,-1-1,21-15,-11 5,0-1,-1-1,-2 0,19-24,-16 16,-2-1,-1-1,21-44,-30 52,-1 0,-1 0,-1 0,-1-1,-1 0,2-27,-5 13,-2 33,-1 1,1 0,0-1,-1 1,1-1,-1 1,0 0,0 0,0-1,-2-2,3 5,0 0,0 0,0 0,0 0,0 0,0 1,0-1,0 0,0 0,0 0,0 0,0 0,0 1,0-1,0 0,0 0,0 0,0 0,0 0,-1 1,1-1,0 0,0 0,0 0,0 0,0 0,0 0,-1 0,1 0,0 0,0 0,0 1,0-1,0 0,-1 0,1 0,0 0,0 0,0 0,0 0,0 0,-1 0,1 0,0 0,0 0,0 0,0 0,-1-1,1 1,0 0,0 0,0 0,0 0,0 0,0 0,-1 0,1 0,0 0,0-1,0 1,0 0,0 0,0 0,0 0,0 15,2-10,-1 0,2 0,-1 0,0-1,1 1,0-1,0 1,0-1,1 0,-1 0,1 0,7 5,0-1,0-1,0 0,1 0,15 5,-4-3,1-1,28 6,85 7,44-11,47-13,48-14,45-17,41-22,34-23,726-200,-480 114,-253 69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19" ma:contentTypeDescription="Create a new document." ma:contentTypeScope="" ma:versionID="b9f143074d2c6a67691d1ff8b91ac22f">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99698d9997e468fc9134688794619ac4"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0cd17d-395b-49a6-a449-4db40669aa08">
      <Terms xmlns="http://schemas.microsoft.com/office/infopath/2007/PartnerControls"/>
    </lcf76f155ced4ddcb4097134ff3c332f>
    <TaxCatchAll xmlns="c639d33e-a57d-4ba9-bdad-95bee2182b18" xsi:nil="true"/>
    <DateTime xmlns="d40cd17d-395b-49a6-a449-4db40669aa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472DC-5118-4DCA-A23E-98A534325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AADD6-6724-4BB4-8BB2-D01DEA21C7C3}">
  <ds:schemaRefs>
    <ds:schemaRef ds:uri="http://schemas.microsoft.com/office/2006/metadata/properties"/>
    <ds:schemaRef ds:uri="http://schemas.microsoft.com/office/infopath/2007/PartnerControls"/>
    <ds:schemaRef ds:uri="d40cd17d-395b-49a6-a449-4db40669aa08"/>
    <ds:schemaRef ds:uri="c639d33e-a57d-4ba9-bdad-95bee2182b18"/>
  </ds:schemaRefs>
</ds:datastoreItem>
</file>

<file path=customXml/itemProps3.xml><?xml version="1.0" encoding="utf-8"?>
<ds:datastoreItem xmlns:ds="http://schemas.openxmlformats.org/officeDocument/2006/customXml" ds:itemID="{8AB514C3-98E4-4BEC-819C-B34463FA2334}">
  <ds:schemaRefs>
    <ds:schemaRef ds:uri="http://schemas.openxmlformats.org/officeDocument/2006/bibliography"/>
  </ds:schemaRefs>
</ds:datastoreItem>
</file>

<file path=customXml/itemProps4.xml><?xml version="1.0" encoding="utf-8"?>
<ds:datastoreItem xmlns:ds="http://schemas.openxmlformats.org/officeDocument/2006/customXml" ds:itemID="{99337225-08F8-4973-B1F9-FBB1FEB82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3554</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Julia Farr Services</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Mantis</dc:creator>
  <cp:keywords/>
  <cp:lastModifiedBy>Nick Roach</cp:lastModifiedBy>
  <cp:revision>2</cp:revision>
  <cp:lastPrinted>2025-02-07T07:21:00Z</cp:lastPrinted>
  <dcterms:created xsi:type="dcterms:W3CDTF">2025-08-20T01:29:00Z</dcterms:created>
  <dcterms:modified xsi:type="dcterms:W3CDTF">2025-08-20T01:29:00Z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_ExtendedDescription">
    <vt:lpwstr/>
  </property>
  <property fmtid="{D5CDD505-2E9C-101B-9397-08002B2CF9AE}" pid="4" name="MediaServiceImageTags">
    <vt:lpwstr/>
  </property>
</Properties>
</file>