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9FAD" w14:textId="2A15D0F7" w:rsidR="00916D7C" w:rsidRDefault="00916D7C" w:rsidP="003E0A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color w:val="522E91"/>
          <w:szCs w:val="24"/>
        </w:rPr>
      </w:pPr>
    </w:p>
    <w:p w14:paraId="703E4455" w14:textId="77777777" w:rsidR="00884531" w:rsidRDefault="00884531" w:rsidP="003E0A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color w:val="522E91"/>
          <w:szCs w:val="24"/>
        </w:rPr>
      </w:pPr>
    </w:p>
    <w:p w14:paraId="21FE5B37" w14:textId="77777777" w:rsidR="00916D7C" w:rsidRDefault="00916D7C" w:rsidP="003E0A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color w:val="522E91"/>
          <w:szCs w:val="24"/>
        </w:rPr>
      </w:pPr>
    </w:p>
    <w:p w14:paraId="13F83E1D" w14:textId="77777777" w:rsidR="00916D7C" w:rsidRDefault="00916D7C" w:rsidP="003E0A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color w:val="522E91"/>
          <w:szCs w:val="24"/>
        </w:rPr>
      </w:pPr>
    </w:p>
    <w:p w14:paraId="0D01B6B7" w14:textId="49B08557" w:rsidR="00447E60" w:rsidRPr="008B120B" w:rsidRDefault="003E0A5C" w:rsidP="003E0A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color w:val="522E91"/>
          <w:szCs w:val="24"/>
        </w:rPr>
      </w:pPr>
      <w:r w:rsidRPr="008B120B">
        <w:rPr>
          <w:rStyle w:val="BookTitle"/>
          <w:noProof/>
          <w:lang w:eastAsia="en-AU"/>
        </w:rPr>
        <w:drawing>
          <wp:inline distT="0" distB="0" distL="0" distR="0" wp14:anchorId="614F5348" wp14:editId="3B3AE525">
            <wp:extent cx="2219325" cy="1925763"/>
            <wp:effectExtent l="0" t="0" r="0" b="0"/>
            <wp:docPr id="1" name="Picture 1" descr="J:\COMMUNICATIONS\01 Logo and Letterhead\Purple Orange Logo 2018\RGB (Best for Screens)\Purple-Orange-Logo-RG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OMMUNICATIONS\01 Logo and Letterhead\Purple Orange Logo 2018\RGB (Best for Screens)\Purple-Orange-Logo-RGB.jp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6491" cy="1931981"/>
                    </a:xfrm>
                    <a:prstGeom prst="rect">
                      <a:avLst/>
                    </a:prstGeom>
                    <a:noFill/>
                    <a:ln>
                      <a:noFill/>
                    </a:ln>
                  </pic:spPr>
                </pic:pic>
              </a:graphicData>
            </a:graphic>
          </wp:inline>
        </w:drawing>
      </w:r>
    </w:p>
    <w:p w14:paraId="15CB4DEB" w14:textId="77777777" w:rsidR="00B74B65" w:rsidRPr="008B120B" w:rsidRDefault="00B74B65" w:rsidP="00B74B65">
      <w:pPr>
        <w:jc w:val="center"/>
        <w:rPr>
          <w:b/>
          <w:sz w:val="46"/>
          <w:lang w:eastAsia="ja-JP"/>
        </w:rPr>
      </w:pPr>
    </w:p>
    <w:p w14:paraId="77A4550A" w14:textId="6D7B13B4" w:rsidR="00CC2D57" w:rsidRPr="008B120B" w:rsidRDefault="00094725" w:rsidP="00CC2D57">
      <w:pPr>
        <w:spacing w:line="240" w:lineRule="auto"/>
        <w:jc w:val="center"/>
        <w:rPr>
          <w:rStyle w:val="BookTitle"/>
        </w:rPr>
      </w:pPr>
      <w:r w:rsidRPr="00094725">
        <w:rPr>
          <w:rStyle w:val="BookTitle"/>
        </w:rPr>
        <w:t xml:space="preserve">Submission to </w:t>
      </w:r>
      <w:r w:rsidR="0003457E">
        <w:rPr>
          <w:rStyle w:val="BookTitle"/>
        </w:rPr>
        <w:t xml:space="preserve">the </w:t>
      </w:r>
      <w:r w:rsidR="006D6C1F">
        <w:rPr>
          <w:rStyle w:val="BookTitle"/>
        </w:rPr>
        <w:br/>
      </w:r>
      <w:r w:rsidR="003C35B8">
        <w:rPr>
          <w:rStyle w:val="BookTitle"/>
        </w:rPr>
        <w:t>House o</w:t>
      </w:r>
      <w:r w:rsidR="004978ED">
        <w:rPr>
          <w:rStyle w:val="BookTitle"/>
        </w:rPr>
        <w:t>f</w:t>
      </w:r>
      <w:r w:rsidR="003C35B8">
        <w:rPr>
          <w:rStyle w:val="BookTitle"/>
        </w:rPr>
        <w:t xml:space="preserve"> Representatives </w:t>
      </w:r>
      <w:r w:rsidR="006D6C1F">
        <w:rPr>
          <w:rStyle w:val="BookTitle"/>
        </w:rPr>
        <w:br/>
      </w:r>
      <w:r w:rsidR="003C35B8">
        <w:rPr>
          <w:rStyle w:val="BookTitle"/>
        </w:rPr>
        <w:t xml:space="preserve">Standing Committee </w:t>
      </w:r>
      <w:r w:rsidR="004978ED">
        <w:rPr>
          <w:rStyle w:val="BookTitle"/>
        </w:rPr>
        <w:t xml:space="preserve">on Health, Aged Care, and </w:t>
      </w:r>
      <w:r w:rsidR="006D6C1F">
        <w:rPr>
          <w:rStyle w:val="BookTitle"/>
        </w:rPr>
        <w:t>D</w:t>
      </w:r>
      <w:r w:rsidR="004978ED">
        <w:rPr>
          <w:rStyle w:val="BookTitle"/>
        </w:rPr>
        <w:t>isability</w:t>
      </w:r>
      <w:r w:rsidR="00693541">
        <w:rPr>
          <w:rStyle w:val="BookTitle"/>
        </w:rPr>
        <w:t>’s</w:t>
      </w:r>
      <w:r w:rsidR="004978ED">
        <w:rPr>
          <w:rStyle w:val="BookTitle"/>
        </w:rPr>
        <w:t xml:space="preserve"> </w:t>
      </w:r>
      <w:r w:rsidR="0012306C">
        <w:rPr>
          <w:rStyle w:val="BookTitle"/>
        </w:rPr>
        <w:t>I</w:t>
      </w:r>
      <w:r w:rsidR="003C35B8">
        <w:rPr>
          <w:rStyle w:val="BookTitle"/>
        </w:rPr>
        <w:t xml:space="preserve">nquiry into the </w:t>
      </w:r>
      <w:r w:rsidR="0080180D">
        <w:rPr>
          <w:rStyle w:val="BookTitle"/>
        </w:rPr>
        <w:t xml:space="preserve">proposed </w:t>
      </w:r>
      <w:r w:rsidR="003C35B8">
        <w:rPr>
          <w:rStyle w:val="BookTitle"/>
        </w:rPr>
        <w:t xml:space="preserve">Thriving Kids </w:t>
      </w:r>
      <w:r w:rsidR="005D3405">
        <w:rPr>
          <w:rStyle w:val="BookTitle"/>
        </w:rPr>
        <w:t>i</w:t>
      </w:r>
      <w:r w:rsidR="004050EB">
        <w:rPr>
          <w:rStyle w:val="BookTitle"/>
        </w:rPr>
        <w:t>nitiative</w:t>
      </w:r>
    </w:p>
    <w:p w14:paraId="42872DF3" w14:textId="40E2F851" w:rsidR="00031484" w:rsidRPr="008B120B" w:rsidRDefault="00031484" w:rsidP="00094725">
      <w:pPr>
        <w:spacing w:line="240" w:lineRule="auto"/>
        <w:jc w:val="center"/>
        <w:rPr>
          <w:rStyle w:val="BookTitle"/>
        </w:rPr>
      </w:pPr>
    </w:p>
    <w:p w14:paraId="56FA9493" w14:textId="77777777" w:rsidR="00B74B65" w:rsidRPr="008B120B" w:rsidRDefault="00B74B65" w:rsidP="00D003C5">
      <w:pPr>
        <w:rPr>
          <w:lang w:eastAsia="ja-JP"/>
        </w:rPr>
      </w:pPr>
    </w:p>
    <w:p w14:paraId="6622A850" w14:textId="7F8B46BA" w:rsidR="000F5A0E" w:rsidRPr="00916D7C" w:rsidRDefault="004050EB" w:rsidP="000F5A0E">
      <w:pPr>
        <w:jc w:val="center"/>
        <w:rPr>
          <w:b/>
          <w:bCs/>
          <w:sz w:val="32"/>
          <w:szCs w:val="32"/>
          <w:lang w:eastAsia="ja-JP"/>
        </w:rPr>
      </w:pPr>
      <w:r>
        <w:rPr>
          <w:b/>
          <w:bCs/>
          <w:sz w:val="32"/>
          <w:szCs w:val="32"/>
          <w:lang w:eastAsia="ja-JP"/>
        </w:rPr>
        <w:t>Octo</w:t>
      </w:r>
      <w:r w:rsidR="0003457E">
        <w:rPr>
          <w:b/>
          <w:bCs/>
          <w:sz w:val="32"/>
          <w:szCs w:val="32"/>
          <w:lang w:eastAsia="ja-JP"/>
        </w:rPr>
        <w:t>ber 202</w:t>
      </w:r>
      <w:r>
        <w:rPr>
          <w:b/>
          <w:bCs/>
          <w:sz w:val="32"/>
          <w:szCs w:val="32"/>
          <w:lang w:eastAsia="ja-JP"/>
        </w:rPr>
        <w:t>5</w:t>
      </w:r>
    </w:p>
    <w:p w14:paraId="5A9FE7E4" w14:textId="77777777" w:rsidR="00031484" w:rsidRPr="008B120B" w:rsidRDefault="00031484" w:rsidP="00D003C5">
      <w:pPr>
        <w:rPr>
          <w:lang w:eastAsia="ja-JP"/>
        </w:rPr>
      </w:pPr>
    </w:p>
    <w:p w14:paraId="0745BE21" w14:textId="35739A67" w:rsidR="00B74B65" w:rsidRPr="008B120B" w:rsidRDefault="00B74B65" w:rsidP="00B74B6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rPr>
          <w:rFonts w:ascii="Calibri" w:hAnsi="Calibri" w:cs="Calibri"/>
          <w:b/>
          <w:color w:val="FF0000"/>
          <w:szCs w:val="24"/>
        </w:rPr>
      </w:pPr>
    </w:p>
    <w:p w14:paraId="199BA672" w14:textId="77777777" w:rsidR="00B74B65" w:rsidRPr="008B120B" w:rsidRDefault="00B74B65">
      <w:pPr>
        <w:spacing w:after="200" w:line="276" w:lineRule="auto"/>
        <w:rPr>
          <w:lang w:eastAsia="ja-JP"/>
        </w:rPr>
      </w:pPr>
      <w:r w:rsidRPr="008B120B">
        <w:rPr>
          <w:lang w:eastAsia="ja-JP"/>
        </w:rPr>
        <w:br w:type="page"/>
      </w:r>
    </w:p>
    <w:p w14:paraId="430051A2" w14:textId="77777777" w:rsidR="005C1237" w:rsidRPr="008B120B" w:rsidRDefault="005C1237" w:rsidP="00916D7C">
      <w:pPr>
        <w:spacing w:after="160"/>
        <w:rPr>
          <w:rStyle w:val="Emphasis"/>
        </w:rPr>
      </w:pPr>
      <w:r w:rsidRPr="008B120B">
        <w:rPr>
          <w:rStyle w:val="Emphasis"/>
        </w:rPr>
        <w:lastRenderedPageBreak/>
        <w:t>About the Submitter</w:t>
      </w:r>
    </w:p>
    <w:p w14:paraId="7E488F56" w14:textId="145E5452" w:rsidR="000C0516" w:rsidRPr="008B120B" w:rsidRDefault="000C0516" w:rsidP="00916D7C">
      <w:pPr>
        <w:spacing w:after="160"/>
        <w:rPr>
          <w:sz w:val="22"/>
          <w:szCs w:val="22"/>
          <w:lang w:eastAsia="en-AU"/>
        </w:rPr>
      </w:pPr>
      <w:r w:rsidRPr="008B120B">
        <w:rPr>
          <w:lang w:eastAsia="en-AU"/>
        </w:rPr>
        <w:t>JFA Purple O</w:t>
      </w:r>
      <w:r w:rsidR="00A14082" w:rsidRPr="008B120B">
        <w:rPr>
          <w:lang w:eastAsia="en-AU"/>
        </w:rPr>
        <w:t>range is an independent social-</w:t>
      </w:r>
      <w:r w:rsidRPr="008B120B">
        <w:rPr>
          <w:lang w:eastAsia="en-AU"/>
        </w:rPr>
        <w:t>profit organisation that undertakes systemic policy analysis and advocacy across a range of issues affecting people living with disability and their families.</w:t>
      </w:r>
    </w:p>
    <w:p w14:paraId="36F60BD0" w14:textId="6F585265" w:rsidR="000C0516" w:rsidRPr="008B120B" w:rsidRDefault="000C0516" w:rsidP="00916D7C">
      <w:pPr>
        <w:spacing w:after="160"/>
        <w:rPr>
          <w:lang w:eastAsia="en-AU"/>
        </w:rPr>
      </w:pPr>
      <w:r w:rsidRPr="008B120B">
        <w:rPr>
          <w:lang w:eastAsia="en-AU"/>
        </w:rPr>
        <w:t xml:space="preserve">Our work is characterised by co-design and </w:t>
      </w:r>
      <w:r w:rsidR="004C1409" w:rsidRPr="008B120B">
        <w:rPr>
          <w:lang w:eastAsia="en-AU"/>
        </w:rPr>
        <w:t>co-production and</w:t>
      </w:r>
      <w:r w:rsidRPr="008B120B">
        <w:rPr>
          <w:lang w:eastAsia="en-AU"/>
        </w:rPr>
        <w:t xml:space="preserve"> includes hosting </w:t>
      </w:r>
      <w:proofErr w:type="gramStart"/>
      <w:r w:rsidRPr="008B120B">
        <w:rPr>
          <w:lang w:eastAsia="en-AU"/>
        </w:rPr>
        <w:t>a number of</w:t>
      </w:r>
      <w:proofErr w:type="gramEnd"/>
      <w:r w:rsidRPr="008B120B">
        <w:rPr>
          <w:lang w:eastAsia="en-AU"/>
        </w:rPr>
        <w:t xml:space="preserve"> user-led initiatives.</w:t>
      </w:r>
    </w:p>
    <w:p w14:paraId="05CF4D77" w14:textId="2DCB7C4C" w:rsidR="000C0516" w:rsidRPr="008B120B" w:rsidRDefault="000C0516" w:rsidP="00916D7C">
      <w:pPr>
        <w:spacing w:after="160"/>
        <w:rPr>
          <w:lang w:eastAsia="en-AU"/>
        </w:rPr>
      </w:pPr>
      <w:r w:rsidRPr="008B120B">
        <w:rPr>
          <w:lang w:eastAsia="en-AU"/>
        </w:rPr>
        <w:t>Much of our work involves connecting people living with disability to good information and to each other. We also work extensively in multi-stakeholder consultation and collaboration, especially a</w:t>
      </w:r>
      <w:r w:rsidR="004C1409">
        <w:rPr>
          <w:lang w:eastAsia="en-AU"/>
        </w:rPr>
        <w:t>bout</w:t>
      </w:r>
      <w:r w:rsidRPr="008B120B">
        <w:rPr>
          <w:lang w:eastAsia="en-AU"/>
        </w:rPr>
        <w:t xml:space="preserve"> policy and practice that helps ensure people living with disability are welcomed as valued members of the mainstream community.</w:t>
      </w:r>
    </w:p>
    <w:p w14:paraId="0A094594" w14:textId="77777777" w:rsidR="000C0516" w:rsidRPr="008B120B" w:rsidRDefault="000C0516" w:rsidP="00916D7C">
      <w:pPr>
        <w:spacing w:after="160"/>
        <w:rPr>
          <w:lang w:eastAsia="en-AU"/>
        </w:rPr>
      </w:pPr>
      <w:r w:rsidRPr="008B120B">
        <w:rPr>
          <w:lang w:eastAsia="en-AU"/>
        </w:rPr>
        <w:t xml:space="preserve">Our work is informed by a model called </w:t>
      </w:r>
      <w:r w:rsidRPr="008B120B">
        <w:rPr>
          <w:i/>
          <w:iCs/>
          <w:lang w:eastAsia="en-AU"/>
        </w:rPr>
        <w:t>Citizenhood</w:t>
      </w:r>
      <w:r w:rsidRPr="008B120B">
        <w:rPr>
          <w:lang w:eastAsia="en-AU"/>
        </w:rPr>
        <w:t>.</w:t>
      </w:r>
    </w:p>
    <w:p w14:paraId="59A1F7B6" w14:textId="77777777" w:rsidR="00031484" w:rsidRPr="008B120B" w:rsidRDefault="00031484" w:rsidP="00916D7C">
      <w:pPr>
        <w:rPr>
          <w:lang w:eastAsia="ja-JP"/>
        </w:rPr>
      </w:pPr>
      <w:r w:rsidRPr="008B120B">
        <w:rPr>
          <w:lang w:eastAsia="ja-JP"/>
        </w:rPr>
        <w:t>JFA Purple Orange</w:t>
      </w:r>
    </w:p>
    <w:p w14:paraId="35A8D94F" w14:textId="77777777" w:rsidR="00031484" w:rsidRPr="008B120B" w:rsidRDefault="00031484" w:rsidP="00916D7C">
      <w:pPr>
        <w:rPr>
          <w:lang w:eastAsia="ja-JP"/>
        </w:rPr>
      </w:pPr>
      <w:r w:rsidRPr="008B120B">
        <w:rPr>
          <w:lang w:eastAsia="ja-JP"/>
        </w:rPr>
        <w:t>104 Greenhill Road</w:t>
      </w:r>
    </w:p>
    <w:p w14:paraId="29A57D86" w14:textId="77777777" w:rsidR="00031484" w:rsidRPr="008B120B" w:rsidRDefault="00031484" w:rsidP="00916D7C">
      <w:pPr>
        <w:spacing w:after="160"/>
        <w:rPr>
          <w:lang w:eastAsia="ja-JP"/>
        </w:rPr>
      </w:pPr>
      <w:r w:rsidRPr="008B120B">
        <w:rPr>
          <w:lang w:eastAsia="ja-JP"/>
        </w:rPr>
        <w:t>Unley SA 5061 AUSTRALIA</w:t>
      </w:r>
    </w:p>
    <w:p w14:paraId="78E905EC" w14:textId="4FAC4EE7" w:rsidR="00031484" w:rsidRPr="008B120B" w:rsidRDefault="00031484" w:rsidP="00916D7C">
      <w:pPr>
        <w:rPr>
          <w:lang w:eastAsia="ja-JP"/>
        </w:rPr>
      </w:pPr>
      <w:r w:rsidRPr="008B120B">
        <w:rPr>
          <w:lang w:eastAsia="ja-JP"/>
        </w:rPr>
        <w:t>Telephone: + 61 (8) 8373 83</w:t>
      </w:r>
      <w:r w:rsidR="00481A10">
        <w:rPr>
          <w:lang w:eastAsia="ja-JP"/>
        </w:rPr>
        <w:t>88</w:t>
      </w:r>
    </w:p>
    <w:p w14:paraId="1E95219A" w14:textId="77777777" w:rsidR="00031484" w:rsidRPr="008B120B" w:rsidRDefault="00031484" w:rsidP="00916D7C">
      <w:pPr>
        <w:rPr>
          <w:lang w:eastAsia="ja-JP"/>
        </w:rPr>
      </w:pPr>
      <w:r w:rsidRPr="008B120B">
        <w:rPr>
          <w:lang w:eastAsia="ja-JP"/>
        </w:rPr>
        <w:t>Fax: + 61 (8) 8373 8373</w:t>
      </w:r>
    </w:p>
    <w:p w14:paraId="5A36D5F4" w14:textId="77777777" w:rsidR="00031484" w:rsidRPr="008B120B" w:rsidRDefault="00031484" w:rsidP="00916D7C">
      <w:pPr>
        <w:rPr>
          <w:lang w:eastAsia="ja-JP"/>
        </w:rPr>
      </w:pPr>
      <w:r w:rsidRPr="008B120B">
        <w:rPr>
          <w:lang w:eastAsia="ja-JP"/>
        </w:rPr>
        <w:t xml:space="preserve">Email: admin@purpleorange.org.au </w:t>
      </w:r>
    </w:p>
    <w:p w14:paraId="04BAD6A6" w14:textId="77777777" w:rsidR="00031484" w:rsidRPr="008B120B" w:rsidRDefault="00031484" w:rsidP="00916D7C">
      <w:pPr>
        <w:rPr>
          <w:lang w:eastAsia="ja-JP"/>
        </w:rPr>
      </w:pPr>
      <w:r w:rsidRPr="008B120B">
        <w:rPr>
          <w:lang w:eastAsia="ja-JP"/>
        </w:rPr>
        <w:t>Website: www.purpleorange.org.au</w:t>
      </w:r>
    </w:p>
    <w:p w14:paraId="0EC94C17" w14:textId="51C95292" w:rsidR="00031484" w:rsidRPr="008B120B" w:rsidRDefault="00031484" w:rsidP="00916D7C">
      <w:pPr>
        <w:spacing w:after="160"/>
        <w:rPr>
          <w:lang w:eastAsia="ja-JP"/>
        </w:rPr>
      </w:pPr>
      <w:r w:rsidRPr="008B120B">
        <w:rPr>
          <w:lang w:eastAsia="ja-JP"/>
        </w:rPr>
        <w:t xml:space="preserve">Facebook: www.facebook.com/jfapurpleorange </w:t>
      </w:r>
    </w:p>
    <w:p w14:paraId="5B78C128" w14:textId="77777777" w:rsidR="00031484" w:rsidRPr="008B120B" w:rsidRDefault="00031484" w:rsidP="00916D7C">
      <w:pPr>
        <w:spacing w:after="160"/>
        <w:rPr>
          <w:rStyle w:val="Emphasis"/>
        </w:rPr>
      </w:pPr>
      <w:r w:rsidRPr="008B120B">
        <w:rPr>
          <w:rStyle w:val="Emphasis"/>
        </w:rPr>
        <w:t>Contributors</w:t>
      </w:r>
    </w:p>
    <w:p w14:paraId="17E48CD5" w14:textId="35465BD3" w:rsidR="006F67C3" w:rsidRDefault="006F67C3" w:rsidP="00916D7C">
      <w:pPr>
        <w:spacing w:after="160"/>
        <w:rPr>
          <w:color w:val="000000" w:themeColor="text1"/>
          <w:lang w:eastAsia="ja-JP"/>
        </w:rPr>
      </w:pPr>
      <w:r>
        <w:rPr>
          <w:color w:val="000000" w:themeColor="text1"/>
          <w:lang w:eastAsia="ja-JP"/>
        </w:rPr>
        <w:t>Natalie Aldridge, Policy and Research Leader</w:t>
      </w:r>
    </w:p>
    <w:p w14:paraId="4958234F" w14:textId="4BB272A2" w:rsidR="00DE1674" w:rsidRDefault="00DE1674" w:rsidP="00916D7C">
      <w:pPr>
        <w:spacing w:after="160"/>
        <w:rPr>
          <w:color w:val="000000" w:themeColor="text1"/>
          <w:lang w:eastAsia="ja-JP"/>
        </w:rPr>
      </w:pPr>
      <w:r>
        <w:rPr>
          <w:color w:val="000000" w:themeColor="text1"/>
          <w:lang w:eastAsia="ja-JP"/>
        </w:rPr>
        <w:t>Cathy Cochrane, Senior Policy Leader</w:t>
      </w:r>
    </w:p>
    <w:p w14:paraId="606FFD97" w14:textId="6720D82A" w:rsidR="00916D7C" w:rsidRPr="00916D7C" w:rsidRDefault="006F67C3" w:rsidP="00916D7C">
      <w:pPr>
        <w:spacing w:after="160"/>
        <w:rPr>
          <w:color w:val="000000" w:themeColor="text1"/>
          <w:lang w:eastAsia="ja-JP"/>
        </w:rPr>
      </w:pPr>
      <w:r>
        <w:rPr>
          <w:color w:val="000000" w:themeColor="text1"/>
          <w:lang w:eastAsia="ja-JP"/>
        </w:rPr>
        <w:t>Tracey Wallace</w:t>
      </w:r>
      <w:r w:rsidR="00916D7C">
        <w:rPr>
          <w:color w:val="000000" w:themeColor="text1"/>
          <w:lang w:eastAsia="ja-JP"/>
        </w:rPr>
        <w:t xml:space="preserve">, </w:t>
      </w:r>
      <w:r>
        <w:rPr>
          <w:color w:val="000000" w:themeColor="text1"/>
          <w:lang w:eastAsia="ja-JP"/>
        </w:rPr>
        <w:t xml:space="preserve">Interim </w:t>
      </w:r>
      <w:r w:rsidR="00916D7C">
        <w:rPr>
          <w:color w:val="000000" w:themeColor="text1"/>
          <w:lang w:eastAsia="ja-JP"/>
        </w:rPr>
        <w:t>CEO</w:t>
      </w:r>
    </w:p>
    <w:p w14:paraId="029BBA94" w14:textId="77777777" w:rsidR="005C1237" w:rsidRDefault="005C1237" w:rsidP="00916D7C">
      <w:pPr>
        <w:spacing w:after="160"/>
        <w:rPr>
          <w:lang w:eastAsia="ja-JP"/>
        </w:rPr>
      </w:pPr>
    </w:p>
    <w:p w14:paraId="0B7D76FF" w14:textId="77777777" w:rsidR="00094725" w:rsidRPr="008B120B" w:rsidRDefault="00094725" w:rsidP="00916D7C">
      <w:pPr>
        <w:spacing w:after="160"/>
        <w:rPr>
          <w:lang w:eastAsia="ja-JP"/>
        </w:rPr>
      </w:pPr>
    </w:p>
    <w:p w14:paraId="6CCAB9B3" w14:textId="28FE172B" w:rsidR="005C1237" w:rsidRPr="008B120B" w:rsidRDefault="00C93446" w:rsidP="00916D7C">
      <w:pPr>
        <w:spacing w:after="160"/>
        <w:rPr>
          <w:rFonts w:ascii="Calibri" w:eastAsia="ヒラギノ角ゴ Pro W3" w:hAnsi="Calibri" w:cs="Calibri"/>
          <w:b/>
          <w:color w:val="522E91"/>
          <w:sz w:val="28"/>
          <w:szCs w:val="28"/>
          <w:lang w:eastAsia="en-AU"/>
        </w:rPr>
      </w:pPr>
      <w:r w:rsidRPr="008B120B">
        <w:rPr>
          <w:lang w:eastAsia="ja-JP"/>
        </w:rPr>
        <w:t>©</w:t>
      </w:r>
      <w:r w:rsidR="00031484" w:rsidRPr="008B120B">
        <w:rPr>
          <w:lang w:eastAsia="ja-JP"/>
        </w:rPr>
        <w:t xml:space="preserve"> </w:t>
      </w:r>
      <w:r w:rsidR="00094725">
        <w:rPr>
          <w:lang w:eastAsia="ja-JP"/>
        </w:rPr>
        <w:t>202</w:t>
      </w:r>
      <w:r w:rsidR="006F67C3">
        <w:rPr>
          <w:lang w:eastAsia="ja-JP"/>
        </w:rPr>
        <w:t>5</w:t>
      </w:r>
      <w:r w:rsidR="00031484" w:rsidRPr="008B120B">
        <w:rPr>
          <w:lang w:eastAsia="ja-JP"/>
        </w:rPr>
        <w:t xml:space="preserve"> Julia Farr Association Inc.</w:t>
      </w:r>
      <w:r w:rsidR="005C1237" w:rsidRPr="008B120B">
        <w:rPr>
          <w:rFonts w:ascii="Calibri" w:hAnsi="Calibri" w:cs="Calibri"/>
          <w:b/>
          <w:color w:val="522E91"/>
          <w:sz w:val="28"/>
          <w:szCs w:val="28"/>
        </w:rPr>
        <w:br w:type="page"/>
      </w:r>
    </w:p>
    <w:bookmarkStart w:id="0" w:name="_Toc392691379" w:displacedByCustomXml="next"/>
    <w:sdt>
      <w:sdtPr>
        <w:rPr>
          <w:rFonts w:asciiTheme="minorHAnsi" w:eastAsiaTheme="minorHAnsi" w:hAnsiTheme="minorHAnsi" w:cstheme="minorBidi"/>
          <w:b w:val="0"/>
          <w:bCs w:val="0"/>
          <w:color w:val="auto"/>
          <w:sz w:val="22"/>
          <w:szCs w:val="22"/>
          <w:lang w:val="en-AU" w:eastAsia="en-US"/>
        </w:rPr>
        <w:id w:val="1229107971"/>
        <w:docPartObj>
          <w:docPartGallery w:val="Table of Contents"/>
          <w:docPartUnique/>
        </w:docPartObj>
      </w:sdtPr>
      <w:sdtEndPr>
        <w:rPr>
          <w:noProof/>
          <w:sz w:val="24"/>
          <w:szCs w:val="24"/>
        </w:rPr>
      </w:sdtEndPr>
      <w:sdtContent>
        <w:p w14:paraId="3842EC95" w14:textId="77777777" w:rsidR="00887EE3" w:rsidRPr="008B120B" w:rsidRDefault="00887EE3" w:rsidP="00916D7C">
          <w:pPr>
            <w:pStyle w:val="TOCHeading"/>
            <w:spacing w:after="160" w:line="360" w:lineRule="auto"/>
            <w:rPr>
              <w:lang w:val="en-AU"/>
            </w:rPr>
          </w:pPr>
          <w:r w:rsidRPr="008B120B">
            <w:rPr>
              <w:rFonts w:asciiTheme="minorHAnsi" w:hAnsiTheme="minorHAnsi"/>
              <w:color w:val="7030A0"/>
              <w:sz w:val="36"/>
              <w:lang w:val="en-AU"/>
            </w:rPr>
            <w:t>Contents</w:t>
          </w:r>
        </w:p>
        <w:p w14:paraId="21A40E11" w14:textId="433C3585" w:rsidR="003616D8" w:rsidRDefault="00244C2B">
          <w:pPr>
            <w:pStyle w:val="TOC1"/>
            <w:tabs>
              <w:tab w:val="left" w:pos="440"/>
              <w:tab w:val="right" w:leader="dot" w:pos="9016"/>
            </w:tabs>
            <w:rPr>
              <w:rFonts w:eastAsiaTheme="minorEastAsia"/>
              <w:noProof/>
              <w:kern w:val="2"/>
              <w:lang w:eastAsia="en-AU"/>
              <w14:ligatures w14:val="standardContextual"/>
            </w:rPr>
          </w:pPr>
          <w:r w:rsidRPr="008B120B">
            <w:fldChar w:fldCharType="begin"/>
          </w:r>
          <w:r w:rsidR="00887EE3" w:rsidRPr="008B120B">
            <w:instrText xml:space="preserve"> TOC \o "1-3" \h \z \u </w:instrText>
          </w:r>
          <w:r w:rsidRPr="008B120B">
            <w:fldChar w:fldCharType="separate"/>
          </w:r>
          <w:hyperlink w:anchor="_Toc210639344" w:history="1">
            <w:r w:rsidR="003616D8" w:rsidRPr="00E57C7D">
              <w:rPr>
                <w:rStyle w:val="Hyperlink"/>
                <w:noProof/>
              </w:rPr>
              <w:t>1.</w:t>
            </w:r>
            <w:r w:rsidR="003616D8">
              <w:rPr>
                <w:rFonts w:eastAsiaTheme="minorEastAsia"/>
                <w:noProof/>
                <w:kern w:val="2"/>
                <w:lang w:eastAsia="en-AU"/>
                <w14:ligatures w14:val="standardContextual"/>
              </w:rPr>
              <w:tab/>
            </w:r>
            <w:r w:rsidR="003616D8" w:rsidRPr="00E57C7D">
              <w:rPr>
                <w:rStyle w:val="Hyperlink"/>
                <w:noProof/>
              </w:rPr>
              <w:t>Summary and recommendations</w:t>
            </w:r>
            <w:r w:rsidR="003616D8">
              <w:rPr>
                <w:noProof/>
                <w:webHidden/>
              </w:rPr>
              <w:tab/>
            </w:r>
            <w:r w:rsidR="003616D8">
              <w:rPr>
                <w:noProof/>
                <w:webHidden/>
              </w:rPr>
              <w:fldChar w:fldCharType="begin"/>
            </w:r>
            <w:r w:rsidR="003616D8">
              <w:rPr>
                <w:noProof/>
                <w:webHidden/>
              </w:rPr>
              <w:instrText xml:space="preserve"> PAGEREF _Toc210639344 \h </w:instrText>
            </w:r>
            <w:r w:rsidR="003616D8">
              <w:rPr>
                <w:noProof/>
                <w:webHidden/>
              </w:rPr>
            </w:r>
            <w:r w:rsidR="003616D8">
              <w:rPr>
                <w:noProof/>
                <w:webHidden/>
              </w:rPr>
              <w:fldChar w:fldCharType="separate"/>
            </w:r>
            <w:r w:rsidR="007F0D9B">
              <w:rPr>
                <w:noProof/>
                <w:webHidden/>
              </w:rPr>
              <w:t>4</w:t>
            </w:r>
            <w:r w:rsidR="003616D8">
              <w:rPr>
                <w:noProof/>
                <w:webHidden/>
              </w:rPr>
              <w:fldChar w:fldCharType="end"/>
            </w:r>
          </w:hyperlink>
        </w:p>
        <w:p w14:paraId="2DBC6C0E" w14:textId="16976BD9" w:rsidR="003616D8" w:rsidRDefault="003616D8">
          <w:pPr>
            <w:pStyle w:val="TOC1"/>
            <w:tabs>
              <w:tab w:val="left" w:pos="440"/>
              <w:tab w:val="right" w:leader="dot" w:pos="9016"/>
            </w:tabs>
            <w:rPr>
              <w:rFonts w:eastAsiaTheme="minorEastAsia"/>
              <w:noProof/>
              <w:kern w:val="2"/>
              <w:lang w:eastAsia="en-AU"/>
              <w14:ligatures w14:val="standardContextual"/>
            </w:rPr>
          </w:pPr>
          <w:hyperlink w:anchor="_Toc210639345" w:history="1">
            <w:r w:rsidRPr="00E57C7D">
              <w:rPr>
                <w:rStyle w:val="Hyperlink"/>
                <w:noProof/>
              </w:rPr>
              <w:t>2.</w:t>
            </w:r>
            <w:r>
              <w:rPr>
                <w:rFonts w:eastAsiaTheme="minorEastAsia"/>
                <w:noProof/>
                <w:kern w:val="2"/>
                <w:lang w:eastAsia="en-AU"/>
                <w14:ligatures w14:val="standardContextual"/>
              </w:rPr>
              <w:tab/>
            </w:r>
            <w:r w:rsidRPr="00E57C7D">
              <w:rPr>
                <w:rStyle w:val="Hyperlink"/>
                <w:noProof/>
              </w:rPr>
              <w:t>Introduction</w:t>
            </w:r>
            <w:r>
              <w:rPr>
                <w:noProof/>
                <w:webHidden/>
              </w:rPr>
              <w:tab/>
            </w:r>
            <w:r>
              <w:rPr>
                <w:noProof/>
                <w:webHidden/>
              </w:rPr>
              <w:fldChar w:fldCharType="begin"/>
            </w:r>
            <w:r>
              <w:rPr>
                <w:noProof/>
                <w:webHidden/>
              </w:rPr>
              <w:instrText xml:space="preserve"> PAGEREF _Toc210639345 \h </w:instrText>
            </w:r>
            <w:r>
              <w:rPr>
                <w:noProof/>
                <w:webHidden/>
              </w:rPr>
            </w:r>
            <w:r>
              <w:rPr>
                <w:noProof/>
                <w:webHidden/>
              </w:rPr>
              <w:fldChar w:fldCharType="separate"/>
            </w:r>
            <w:r w:rsidR="007F0D9B">
              <w:rPr>
                <w:noProof/>
                <w:webHidden/>
              </w:rPr>
              <w:t>8</w:t>
            </w:r>
            <w:r>
              <w:rPr>
                <w:noProof/>
                <w:webHidden/>
              </w:rPr>
              <w:fldChar w:fldCharType="end"/>
            </w:r>
          </w:hyperlink>
        </w:p>
        <w:p w14:paraId="308A32AC" w14:textId="1094D6E3" w:rsidR="003616D8" w:rsidRDefault="003616D8">
          <w:pPr>
            <w:pStyle w:val="TOC1"/>
            <w:tabs>
              <w:tab w:val="left" w:pos="440"/>
              <w:tab w:val="right" w:leader="dot" w:pos="9016"/>
            </w:tabs>
            <w:rPr>
              <w:rFonts w:eastAsiaTheme="minorEastAsia"/>
              <w:noProof/>
              <w:kern w:val="2"/>
              <w:lang w:eastAsia="en-AU"/>
              <w14:ligatures w14:val="standardContextual"/>
            </w:rPr>
          </w:pPr>
          <w:hyperlink w:anchor="_Toc210639346" w:history="1">
            <w:r w:rsidRPr="00E57C7D">
              <w:rPr>
                <w:rStyle w:val="Hyperlink"/>
                <w:noProof/>
              </w:rPr>
              <w:t>3.</w:t>
            </w:r>
            <w:r>
              <w:rPr>
                <w:rFonts w:eastAsiaTheme="minorEastAsia"/>
                <w:noProof/>
                <w:kern w:val="2"/>
                <w:lang w:eastAsia="en-AU"/>
                <w14:ligatures w14:val="standardContextual"/>
              </w:rPr>
              <w:tab/>
            </w:r>
            <w:r w:rsidRPr="00E57C7D">
              <w:rPr>
                <w:rStyle w:val="Hyperlink"/>
                <w:noProof/>
              </w:rPr>
              <w:t>Principles to underpin the Thriving Kids program</w:t>
            </w:r>
            <w:r>
              <w:rPr>
                <w:noProof/>
                <w:webHidden/>
              </w:rPr>
              <w:tab/>
            </w:r>
            <w:r>
              <w:rPr>
                <w:noProof/>
                <w:webHidden/>
              </w:rPr>
              <w:fldChar w:fldCharType="begin"/>
            </w:r>
            <w:r>
              <w:rPr>
                <w:noProof/>
                <w:webHidden/>
              </w:rPr>
              <w:instrText xml:space="preserve"> PAGEREF _Toc210639346 \h </w:instrText>
            </w:r>
            <w:r>
              <w:rPr>
                <w:noProof/>
                <w:webHidden/>
              </w:rPr>
            </w:r>
            <w:r>
              <w:rPr>
                <w:noProof/>
                <w:webHidden/>
              </w:rPr>
              <w:fldChar w:fldCharType="separate"/>
            </w:r>
            <w:r w:rsidR="007F0D9B">
              <w:rPr>
                <w:noProof/>
                <w:webHidden/>
              </w:rPr>
              <w:t>11</w:t>
            </w:r>
            <w:r>
              <w:rPr>
                <w:noProof/>
                <w:webHidden/>
              </w:rPr>
              <w:fldChar w:fldCharType="end"/>
            </w:r>
          </w:hyperlink>
        </w:p>
        <w:p w14:paraId="40C6C54E" w14:textId="7B612DE4" w:rsidR="003616D8" w:rsidRDefault="003616D8">
          <w:pPr>
            <w:pStyle w:val="TOC2"/>
            <w:tabs>
              <w:tab w:val="left" w:pos="960"/>
              <w:tab w:val="right" w:leader="dot" w:pos="9016"/>
            </w:tabs>
            <w:rPr>
              <w:rFonts w:eastAsiaTheme="minorEastAsia"/>
              <w:noProof/>
              <w:kern w:val="2"/>
              <w:lang w:eastAsia="en-AU"/>
              <w14:ligatures w14:val="standardContextual"/>
            </w:rPr>
          </w:pPr>
          <w:hyperlink w:anchor="_Toc210639347" w:history="1">
            <w:r w:rsidRPr="00E57C7D">
              <w:rPr>
                <w:rStyle w:val="Hyperlink"/>
                <w:noProof/>
              </w:rPr>
              <w:t>3.1.</w:t>
            </w:r>
            <w:r>
              <w:rPr>
                <w:rFonts w:eastAsiaTheme="minorEastAsia"/>
                <w:noProof/>
                <w:kern w:val="2"/>
                <w:lang w:eastAsia="en-AU"/>
                <w14:ligatures w14:val="standardContextual"/>
              </w:rPr>
              <w:tab/>
            </w:r>
            <w:r w:rsidRPr="00E57C7D">
              <w:rPr>
                <w:rStyle w:val="Hyperlink"/>
                <w:noProof/>
              </w:rPr>
              <w:t>A genuine co-design process</w:t>
            </w:r>
            <w:r>
              <w:rPr>
                <w:noProof/>
                <w:webHidden/>
              </w:rPr>
              <w:tab/>
            </w:r>
            <w:r>
              <w:rPr>
                <w:noProof/>
                <w:webHidden/>
              </w:rPr>
              <w:fldChar w:fldCharType="begin"/>
            </w:r>
            <w:r>
              <w:rPr>
                <w:noProof/>
                <w:webHidden/>
              </w:rPr>
              <w:instrText xml:space="preserve"> PAGEREF _Toc210639347 \h </w:instrText>
            </w:r>
            <w:r>
              <w:rPr>
                <w:noProof/>
                <w:webHidden/>
              </w:rPr>
            </w:r>
            <w:r>
              <w:rPr>
                <w:noProof/>
                <w:webHidden/>
              </w:rPr>
              <w:fldChar w:fldCharType="separate"/>
            </w:r>
            <w:r w:rsidR="007F0D9B">
              <w:rPr>
                <w:noProof/>
                <w:webHidden/>
              </w:rPr>
              <w:t>11</w:t>
            </w:r>
            <w:r>
              <w:rPr>
                <w:noProof/>
                <w:webHidden/>
              </w:rPr>
              <w:fldChar w:fldCharType="end"/>
            </w:r>
          </w:hyperlink>
        </w:p>
        <w:p w14:paraId="248C0C7E" w14:textId="2C687509" w:rsidR="003616D8" w:rsidRDefault="003616D8">
          <w:pPr>
            <w:pStyle w:val="TOC2"/>
            <w:tabs>
              <w:tab w:val="left" w:pos="960"/>
              <w:tab w:val="right" w:leader="dot" w:pos="9016"/>
            </w:tabs>
            <w:rPr>
              <w:rFonts w:eastAsiaTheme="minorEastAsia"/>
              <w:noProof/>
              <w:kern w:val="2"/>
              <w:lang w:eastAsia="en-AU"/>
              <w14:ligatures w14:val="standardContextual"/>
            </w:rPr>
          </w:pPr>
          <w:hyperlink w:anchor="_Toc210639348" w:history="1">
            <w:r w:rsidRPr="00E57C7D">
              <w:rPr>
                <w:rStyle w:val="Hyperlink"/>
                <w:noProof/>
              </w:rPr>
              <w:t>3.2.</w:t>
            </w:r>
            <w:r>
              <w:rPr>
                <w:rFonts w:eastAsiaTheme="minorEastAsia"/>
                <w:noProof/>
                <w:kern w:val="2"/>
                <w:lang w:eastAsia="en-AU"/>
                <w14:ligatures w14:val="standardContextual"/>
              </w:rPr>
              <w:tab/>
            </w:r>
            <w:r w:rsidRPr="00E57C7D">
              <w:rPr>
                <w:rStyle w:val="Hyperlink"/>
                <w:noProof/>
              </w:rPr>
              <w:t>Lived experience voices in all decision making</w:t>
            </w:r>
            <w:r>
              <w:rPr>
                <w:noProof/>
                <w:webHidden/>
              </w:rPr>
              <w:tab/>
            </w:r>
            <w:r>
              <w:rPr>
                <w:noProof/>
                <w:webHidden/>
              </w:rPr>
              <w:fldChar w:fldCharType="begin"/>
            </w:r>
            <w:r>
              <w:rPr>
                <w:noProof/>
                <w:webHidden/>
              </w:rPr>
              <w:instrText xml:space="preserve"> PAGEREF _Toc210639348 \h </w:instrText>
            </w:r>
            <w:r>
              <w:rPr>
                <w:noProof/>
                <w:webHidden/>
              </w:rPr>
            </w:r>
            <w:r>
              <w:rPr>
                <w:noProof/>
                <w:webHidden/>
              </w:rPr>
              <w:fldChar w:fldCharType="separate"/>
            </w:r>
            <w:r w:rsidR="007F0D9B">
              <w:rPr>
                <w:noProof/>
                <w:webHidden/>
              </w:rPr>
              <w:t>14</w:t>
            </w:r>
            <w:r>
              <w:rPr>
                <w:noProof/>
                <w:webHidden/>
              </w:rPr>
              <w:fldChar w:fldCharType="end"/>
            </w:r>
          </w:hyperlink>
        </w:p>
        <w:p w14:paraId="2BC7F85E" w14:textId="4D5F3F53" w:rsidR="003616D8" w:rsidRDefault="003616D8">
          <w:pPr>
            <w:pStyle w:val="TOC2"/>
            <w:tabs>
              <w:tab w:val="left" w:pos="960"/>
              <w:tab w:val="right" w:leader="dot" w:pos="9016"/>
            </w:tabs>
            <w:rPr>
              <w:rFonts w:eastAsiaTheme="minorEastAsia"/>
              <w:noProof/>
              <w:kern w:val="2"/>
              <w:lang w:eastAsia="en-AU"/>
              <w14:ligatures w14:val="standardContextual"/>
            </w:rPr>
          </w:pPr>
          <w:hyperlink w:anchor="_Toc210639349" w:history="1">
            <w:r w:rsidRPr="00E57C7D">
              <w:rPr>
                <w:rStyle w:val="Hyperlink"/>
                <w:noProof/>
              </w:rPr>
              <w:t>3.3.</w:t>
            </w:r>
            <w:r>
              <w:rPr>
                <w:rFonts w:eastAsiaTheme="minorEastAsia"/>
                <w:noProof/>
                <w:kern w:val="2"/>
                <w:lang w:eastAsia="en-AU"/>
                <w14:ligatures w14:val="standardContextual"/>
              </w:rPr>
              <w:tab/>
            </w:r>
            <w:r w:rsidRPr="00E57C7D">
              <w:rPr>
                <w:rStyle w:val="Hyperlink"/>
                <w:noProof/>
              </w:rPr>
              <w:t>Focus on genuine outcomes for children and families</w:t>
            </w:r>
            <w:r>
              <w:rPr>
                <w:noProof/>
                <w:webHidden/>
              </w:rPr>
              <w:tab/>
            </w:r>
            <w:r>
              <w:rPr>
                <w:noProof/>
                <w:webHidden/>
              </w:rPr>
              <w:fldChar w:fldCharType="begin"/>
            </w:r>
            <w:r>
              <w:rPr>
                <w:noProof/>
                <w:webHidden/>
              </w:rPr>
              <w:instrText xml:space="preserve"> PAGEREF _Toc210639349 \h </w:instrText>
            </w:r>
            <w:r>
              <w:rPr>
                <w:noProof/>
                <w:webHidden/>
              </w:rPr>
            </w:r>
            <w:r>
              <w:rPr>
                <w:noProof/>
                <w:webHidden/>
              </w:rPr>
              <w:fldChar w:fldCharType="separate"/>
            </w:r>
            <w:r w:rsidR="007F0D9B">
              <w:rPr>
                <w:noProof/>
                <w:webHidden/>
              </w:rPr>
              <w:t>15</w:t>
            </w:r>
            <w:r>
              <w:rPr>
                <w:noProof/>
                <w:webHidden/>
              </w:rPr>
              <w:fldChar w:fldCharType="end"/>
            </w:r>
          </w:hyperlink>
        </w:p>
        <w:p w14:paraId="319009A3" w14:textId="46EE3929" w:rsidR="003616D8" w:rsidRDefault="003616D8">
          <w:pPr>
            <w:pStyle w:val="TOC2"/>
            <w:tabs>
              <w:tab w:val="left" w:pos="960"/>
              <w:tab w:val="right" w:leader="dot" w:pos="9016"/>
            </w:tabs>
            <w:rPr>
              <w:rFonts w:eastAsiaTheme="minorEastAsia"/>
              <w:noProof/>
              <w:kern w:val="2"/>
              <w:lang w:eastAsia="en-AU"/>
              <w14:ligatures w14:val="standardContextual"/>
            </w:rPr>
          </w:pPr>
          <w:hyperlink w:anchor="_Toc210639350" w:history="1">
            <w:r w:rsidRPr="00E57C7D">
              <w:rPr>
                <w:rStyle w:val="Hyperlink"/>
                <w:noProof/>
              </w:rPr>
              <w:t>3.4.</w:t>
            </w:r>
            <w:r>
              <w:rPr>
                <w:rFonts w:eastAsiaTheme="minorEastAsia"/>
                <w:noProof/>
                <w:kern w:val="2"/>
                <w:lang w:eastAsia="en-AU"/>
                <w14:ligatures w14:val="standardContextual"/>
              </w:rPr>
              <w:tab/>
            </w:r>
            <w:r w:rsidRPr="00E57C7D">
              <w:rPr>
                <w:rStyle w:val="Hyperlink"/>
                <w:noProof/>
              </w:rPr>
              <w:t>The Social Model of Disability</w:t>
            </w:r>
            <w:r>
              <w:rPr>
                <w:noProof/>
                <w:webHidden/>
              </w:rPr>
              <w:tab/>
            </w:r>
            <w:r>
              <w:rPr>
                <w:noProof/>
                <w:webHidden/>
              </w:rPr>
              <w:fldChar w:fldCharType="begin"/>
            </w:r>
            <w:r>
              <w:rPr>
                <w:noProof/>
                <w:webHidden/>
              </w:rPr>
              <w:instrText xml:space="preserve"> PAGEREF _Toc210639350 \h </w:instrText>
            </w:r>
            <w:r>
              <w:rPr>
                <w:noProof/>
                <w:webHidden/>
              </w:rPr>
            </w:r>
            <w:r>
              <w:rPr>
                <w:noProof/>
                <w:webHidden/>
              </w:rPr>
              <w:fldChar w:fldCharType="separate"/>
            </w:r>
            <w:r w:rsidR="007F0D9B">
              <w:rPr>
                <w:noProof/>
                <w:webHidden/>
              </w:rPr>
              <w:t>16</w:t>
            </w:r>
            <w:r>
              <w:rPr>
                <w:noProof/>
                <w:webHidden/>
              </w:rPr>
              <w:fldChar w:fldCharType="end"/>
            </w:r>
          </w:hyperlink>
        </w:p>
        <w:p w14:paraId="7DCE83BC" w14:textId="5AF72410" w:rsidR="003616D8" w:rsidRDefault="003616D8">
          <w:pPr>
            <w:pStyle w:val="TOC2"/>
            <w:tabs>
              <w:tab w:val="left" w:pos="960"/>
              <w:tab w:val="right" w:leader="dot" w:pos="9016"/>
            </w:tabs>
            <w:rPr>
              <w:rFonts w:eastAsiaTheme="minorEastAsia"/>
              <w:noProof/>
              <w:kern w:val="2"/>
              <w:lang w:eastAsia="en-AU"/>
              <w14:ligatures w14:val="standardContextual"/>
            </w:rPr>
          </w:pPr>
          <w:hyperlink w:anchor="_Toc210639351" w:history="1">
            <w:r w:rsidRPr="00E57C7D">
              <w:rPr>
                <w:rStyle w:val="Hyperlink"/>
                <w:noProof/>
              </w:rPr>
              <w:t>3.5.</w:t>
            </w:r>
            <w:r>
              <w:rPr>
                <w:rFonts w:eastAsiaTheme="minorEastAsia"/>
                <w:noProof/>
                <w:kern w:val="2"/>
                <w:lang w:eastAsia="en-AU"/>
                <w14:ligatures w14:val="standardContextual"/>
              </w:rPr>
              <w:tab/>
            </w:r>
            <w:r w:rsidRPr="00E57C7D">
              <w:rPr>
                <w:rStyle w:val="Hyperlink"/>
                <w:noProof/>
              </w:rPr>
              <w:t>Inclusion is not segregation</w:t>
            </w:r>
            <w:r>
              <w:rPr>
                <w:noProof/>
                <w:webHidden/>
              </w:rPr>
              <w:tab/>
            </w:r>
            <w:r>
              <w:rPr>
                <w:noProof/>
                <w:webHidden/>
              </w:rPr>
              <w:fldChar w:fldCharType="begin"/>
            </w:r>
            <w:r>
              <w:rPr>
                <w:noProof/>
                <w:webHidden/>
              </w:rPr>
              <w:instrText xml:space="preserve"> PAGEREF _Toc210639351 \h </w:instrText>
            </w:r>
            <w:r>
              <w:rPr>
                <w:noProof/>
                <w:webHidden/>
              </w:rPr>
            </w:r>
            <w:r>
              <w:rPr>
                <w:noProof/>
                <w:webHidden/>
              </w:rPr>
              <w:fldChar w:fldCharType="separate"/>
            </w:r>
            <w:r w:rsidR="007F0D9B">
              <w:rPr>
                <w:noProof/>
                <w:webHidden/>
              </w:rPr>
              <w:t>18</w:t>
            </w:r>
            <w:r>
              <w:rPr>
                <w:noProof/>
                <w:webHidden/>
              </w:rPr>
              <w:fldChar w:fldCharType="end"/>
            </w:r>
          </w:hyperlink>
        </w:p>
        <w:p w14:paraId="76A0B51C" w14:textId="7204CFB0" w:rsidR="003616D8" w:rsidRDefault="003616D8">
          <w:pPr>
            <w:pStyle w:val="TOC2"/>
            <w:tabs>
              <w:tab w:val="left" w:pos="960"/>
              <w:tab w:val="right" w:leader="dot" w:pos="9016"/>
            </w:tabs>
            <w:rPr>
              <w:rFonts w:eastAsiaTheme="minorEastAsia"/>
              <w:noProof/>
              <w:kern w:val="2"/>
              <w:lang w:eastAsia="en-AU"/>
              <w14:ligatures w14:val="standardContextual"/>
            </w:rPr>
          </w:pPr>
          <w:hyperlink w:anchor="_Toc210639352" w:history="1">
            <w:r w:rsidRPr="00E57C7D">
              <w:rPr>
                <w:rStyle w:val="Hyperlink"/>
                <w:noProof/>
              </w:rPr>
              <w:t>3.6.</w:t>
            </w:r>
            <w:r>
              <w:rPr>
                <w:rFonts w:eastAsiaTheme="minorEastAsia"/>
                <w:noProof/>
                <w:kern w:val="2"/>
                <w:lang w:eastAsia="en-AU"/>
                <w14:ligatures w14:val="standardContextual"/>
              </w:rPr>
              <w:tab/>
            </w:r>
            <w:r w:rsidRPr="00E57C7D">
              <w:rPr>
                <w:rStyle w:val="Hyperlink"/>
                <w:noProof/>
              </w:rPr>
              <w:t>Embedded in everyday community settings</w:t>
            </w:r>
            <w:r>
              <w:rPr>
                <w:noProof/>
                <w:webHidden/>
              </w:rPr>
              <w:tab/>
            </w:r>
            <w:r>
              <w:rPr>
                <w:noProof/>
                <w:webHidden/>
              </w:rPr>
              <w:fldChar w:fldCharType="begin"/>
            </w:r>
            <w:r>
              <w:rPr>
                <w:noProof/>
                <w:webHidden/>
              </w:rPr>
              <w:instrText xml:space="preserve"> PAGEREF _Toc210639352 \h </w:instrText>
            </w:r>
            <w:r>
              <w:rPr>
                <w:noProof/>
                <w:webHidden/>
              </w:rPr>
            </w:r>
            <w:r>
              <w:rPr>
                <w:noProof/>
                <w:webHidden/>
              </w:rPr>
              <w:fldChar w:fldCharType="separate"/>
            </w:r>
            <w:r w:rsidR="007F0D9B">
              <w:rPr>
                <w:noProof/>
                <w:webHidden/>
              </w:rPr>
              <w:t>21</w:t>
            </w:r>
            <w:r>
              <w:rPr>
                <w:noProof/>
                <w:webHidden/>
              </w:rPr>
              <w:fldChar w:fldCharType="end"/>
            </w:r>
          </w:hyperlink>
        </w:p>
        <w:p w14:paraId="0E50F015" w14:textId="542B3E8C" w:rsidR="003616D8" w:rsidRDefault="003616D8">
          <w:pPr>
            <w:pStyle w:val="TOC2"/>
            <w:tabs>
              <w:tab w:val="left" w:pos="960"/>
              <w:tab w:val="right" w:leader="dot" w:pos="9016"/>
            </w:tabs>
            <w:rPr>
              <w:rFonts w:eastAsiaTheme="minorEastAsia"/>
              <w:noProof/>
              <w:kern w:val="2"/>
              <w:lang w:eastAsia="en-AU"/>
              <w14:ligatures w14:val="standardContextual"/>
            </w:rPr>
          </w:pPr>
          <w:hyperlink w:anchor="_Toc210639353" w:history="1">
            <w:r w:rsidRPr="00E57C7D">
              <w:rPr>
                <w:rStyle w:val="Hyperlink"/>
                <w:noProof/>
              </w:rPr>
              <w:t>3.7.</w:t>
            </w:r>
            <w:r>
              <w:rPr>
                <w:rFonts w:eastAsiaTheme="minorEastAsia"/>
                <w:noProof/>
                <w:kern w:val="2"/>
                <w:lang w:eastAsia="en-AU"/>
                <w14:ligatures w14:val="standardContextual"/>
              </w:rPr>
              <w:tab/>
            </w:r>
            <w:r w:rsidRPr="00E57C7D">
              <w:rPr>
                <w:rStyle w:val="Hyperlink"/>
                <w:noProof/>
              </w:rPr>
              <w:t>Robust evidence and independent evaluation required</w:t>
            </w:r>
            <w:r>
              <w:rPr>
                <w:noProof/>
                <w:webHidden/>
              </w:rPr>
              <w:tab/>
            </w:r>
            <w:r>
              <w:rPr>
                <w:noProof/>
                <w:webHidden/>
              </w:rPr>
              <w:fldChar w:fldCharType="begin"/>
            </w:r>
            <w:r>
              <w:rPr>
                <w:noProof/>
                <w:webHidden/>
              </w:rPr>
              <w:instrText xml:space="preserve"> PAGEREF _Toc210639353 \h </w:instrText>
            </w:r>
            <w:r>
              <w:rPr>
                <w:noProof/>
                <w:webHidden/>
              </w:rPr>
            </w:r>
            <w:r>
              <w:rPr>
                <w:noProof/>
                <w:webHidden/>
              </w:rPr>
              <w:fldChar w:fldCharType="separate"/>
            </w:r>
            <w:r w:rsidR="007F0D9B">
              <w:rPr>
                <w:noProof/>
                <w:webHidden/>
              </w:rPr>
              <w:t>22</w:t>
            </w:r>
            <w:r>
              <w:rPr>
                <w:noProof/>
                <w:webHidden/>
              </w:rPr>
              <w:fldChar w:fldCharType="end"/>
            </w:r>
          </w:hyperlink>
        </w:p>
        <w:p w14:paraId="52170150" w14:textId="3FFF7E12" w:rsidR="003616D8" w:rsidRDefault="003616D8">
          <w:pPr>
            <w:pStyle w:val="TOC2"/>
            <w:tabs>
              <w:tab w:val="left" w:pos="960"/>
              <w:tab w:val="right" w:leader="dot" w:pos="9016"/>
            </w:tabs>
            <w:rPr>
              <w:rFonts w:eastAsiaTheme="minorEastAsia"/>
              <w:noProof/>
              <w:kern w:val="2"/>
              <w:lang w:eastAsia="en-AU"/>
              <w14:ligatures w14:val="standardContextual"/>
            </w:rPr>
          </w:pPr>
          <w:hyperlink w:anchor="_Toc210639354" w:history="1">
            <w:r w:rsidRPr="00E57C7D">
              <w:rPr>
                <w:rStyle w:val="Hyperlink"/>
                <w:noProof/>
              </w:rPr>
              <w:t>3.8.</w:t>
            </w:r>
            <w:r>
              <w:rPr>
                <w:rFonts w:eastAsiaTheme="minorEastAsia"/>
                <w:noProof/>
                <w:kern w:val="2"/>
                <w:lang w:eastAsia="en-AU"/>
                <w14:ligatures w14:val="standardContextual"/>
              </w:rPr>
              <w:tab/>
            </w:r>
            <w:r w:rsidRPr="00E57C7D">
              <w:rPr>
                <w:rStyle w:val="Hyperlink"/>
                <w:noProof/>
              </w:rPr>
              <w:t>Appropriate use of language</w:t>
            </w:r>
            <w:r>
              <w:rPr>
                <w:noProof/>
                <w:webHidden/>
              </w:rPr>
              <w:tab/>
            </w:r>
            <w:r>
              <w:rPr>
                <w:noProof/>
                <w:webHidden/>
              </w:rPr>
              <w:fldChar w:fldCharType="begin"/>
            </w:r>
            <w:r>
              <w:rPr>
                <w:noProof/>
                <w:webHidden/>
              </w:rPr>
              <w:instrText xml:space="preserve"> PAGEREF _Toc210639354 \h </w:instrText>
            </w:r>
            <w:r>
              <w:rPr>
                <w:noProof/>
                <w:webHidden/>
              </w:rPr>
            </w:r>
            <w:r>
              <w:rPr>
                <w:noProof/>
                <w:webHidden/>
              </w:rPr>
              <w:fldChar w:fldCharType="separate"/>
            </w:r>
            <w:r w:rsidR="007F0D9B">
              <w:rPr>
                <w:noProof/>
                <w:webHidden/>
              </w:rPr>
              <w:t>26</w:t>
            </w:r>
            <w:r>
              <w:rPr>
                <w:noProof/>
                <w:webHidden/>
              </w:rPr>
              <w:fldChar w:fldCharType="end"/>
            </w:r>
          </w:hyperlink>
        </w:p>
        <w:p w14:paraId="579A2FEE" w14:textId="20CCFD8A" w:rsidR="003616D8" w:rsidRDefault="003616D8">
          <w:pPr>
            <w:pStyle w:val="TOC1"/>
            <w:tabs>
              <w:tab w:val="left" w:pos="440"/>
              <w:tab w:val="right" w:leader="dot" w:pos="9016"/>
            </w:tabs>
            <w:rPr>
              <w:rFonts w:eastAsiaTheme="minorEastAsia"/>
              <w:noProof/>
              <w:kern w:val="2"/>
              <w:lang w:eastAsia="en-AU"/>
              <w14:ligatures w14:val="standardContextual"/>
            </w:rPr>
          </w:pPr>
          <w:hyperlink w:anchor="_Toc210639355" w:history="1">
            <w:r w:rsidRPr="00E57C7D">
              <w:rPr>
                <w:rStyle w:val="Hyperlink"/>
                <w:noProof/>
              </w:rPr>
              <w:t>4.</w:t>
            </w:r>
            <w:r>
              <w:rPr>
                <w:rFonts w:eastAsiaTheme="minorEastAsia"/>
                <w:noProof/>
                <w:kern w:val="2"/>
                <w:lang w:eastAsia="en-AU"/>
                <w14:ligatures w14:val="standardContextual"/>
              </w:rPr>
              <w:tab/>
            </w:r>
            <w:r w:rsidRPr="00E57C7D">
              <w:rPr>
                <w:rStyle w:val="Hyperlink"/>
                <w:noProof/>
              </w:rPr>
              <w:t>Structure of the Thriving Kids program</w:t>
            </w:r>
            <w:r>
              <w:rPr>
                <w:noProof/>
                <w:webHidden/>
              </w:rPr>
              <w:tab/>
            </w:r>
            <w:r>
              <w:rPr>
                <w:noProof/>
                <w:webHidden/>
              </w:rPr>
              <w:fldChar w:fldCharType="begin"/>
            </w:r>
            <w:r>
              <w:rPr>
                <w:noProof/>
                <w:webHidden/>
              </w:rPr>
              <w:instrText xml:space="preserve"> PAGEREF _Toc210639355 \h </w:instrText>
            </w:r>
            <w:r>
              <w:rPr>
                <w:noProof/>
                <w:webHidden/>
              </w:rPr>
            </w:r>
            <w:r>
              <w:rPr>
                <w:noProof/>
                <w:webHidden/>
              </w:rPr>
              <w:fldChar w:fldCharType="separate"/>
            </w:r>
            <w:r w:rsidR="007F0D9B">
              <w:rPr>
                <w:noProof/>
                <w:webHidden/>
              </w:rPr>
              <w:t>27</w:t>
            </w:r>
            <w:r>
              <w:rPr>
                <w:noProof/>
                <w:webHidden/>
              </w:rPr>
              <w:fldChar w:fldCharType="end"/>
            </w:r>
          </w:hyperlink>
        </w:p>
        <w:p w14:paraId="512D9D71" w14:textId="4A5F7B0D" w:rsidR="003616D8" w:rsidRDefault="003616D8">
          <w:pPr>
            <w:pStyle w:val="TOC2"/>
            <w:tabs>
              <w:tab w:val="left" w:pos="960"/>
              <w:tab w:val="right" w:leader="dot" w:pos="9016"/>
            </w:tabs>
            <w:rPr>
              <w:rFonts w:eastAsiaTheme="minorEastAsia"/>
              <w:noProof/>
              <w:kern w:val="2"/>
              <w:lang w:eastAsia="en-AU"/>
              <w14:ligatures w14:val="standardContextual"/>
            </w:rPr>
          </w:pPr>
          <w:hyperlink w:anchor="_Toc210639356" w:history="1">
            <w:r w:rsidRPr="00E57C7D">
              <w:rPr>
                <w:rStyle w:val="Hyperlink"/>
                <w:noProof/>
              </w:rPr>
              <w:t>4.1.</w:t>
            </w:r>
            <w:r>
              <w:rPr>
                <w:rFonts w:eastAsiaTheme="minorEastAsia"/>
                <w:noProof/>
                <w:kern w:val="2"/>
                <w:lang w:eastAsia="en-AU"/>
                <w14:ligatures w14:val="standardContextual"/>
              </w:rPr>
              <w:tab/>
            </w:r>
            <w:r w:rsidRPr="00E57C7D">
              <w:rPr>
                <w:rStyle w:val="Hyperlink"/>
                <w:noProof/>
              </w:rPr>
              <w:t>A single program or multi-faceted and place-based options</w:t>
            </w:r>
            <w:r>
              <w:rPr>
                <w:noProof/>
                <w:webHidden/>
              </w:rPr>
              <w:tab/>
            </w:r>
            <w:r>
              <w:rPr>
                <w:noProof/>
                <w:webHidden/>
              </w:rPr>
              <w:fldChar w:fldCharType="begin"/>
            </w:r>
            <w:r>
              <w:rPr>
                <w:noProof/>
                <w:webHidden/>
              </w:rPr>
              <w:instrText xml:space="preserve"> PAGEREF _Toc210639356 \h </w:instrText>
            </w:r>
            <w:r>
              <w:rPr>
                <w:noProof/>
                <w:webHidden/>
              </w:rPr>
            </w:r>
            <w:r>
              <w:rPr>
                <w:noProof/>
                <w:webHidden/>
              </w:rPr>
              <w:fldChar w:fldCharType="separate"/>
            </w:r>
            <w:r w:rsidR="007F0D9B">
              <w:rPr>
                <w:noProof/>
                <w:webHidden/>
              </w:rPr>
              <w:t>27</w:t>
            </w:r>
            <w:r>
              <w:rPr>
                <w:noProof/>
                <w:webHidden/>
              </w:rPr>
              <w:fldChar w:fldCharType="end"/>
            </w:r>
          </w:hyperlink>
        </w:p>
        <w:p w14:paraId="5DFDEC0A" w14:textId="4BE13A58" w:rsidR="003616D8" w:rsidRDefault="003616D8">
          <w:pPr>
            <w:pStyle w:val="TOC2"/>
            <w:tabs>
              <w:tab w:val="left" w:pos="960"/>
              <w:tab w:val="right" w:leader="dot" w:pos="9016"/>
            </w:tabs>
            <w:rPr>
              <w:rFonts w:eastAsiaTheme="minorEastAsia"/>
              <w:noProof/>
              <w:kern w:val="2"/>
              <w:lang w:eastAsia="en-AU"/>
              <w14:ligatures w14:val="standardContextual"/>
            </w:rPr>
          </w:pPr>
          <w:hyperlink w:anchor="_Toc210639357" w:history="1">
            <w:r w:rsidRPr="00E57C7D">
              <w:rPr>
                <w:rStyle w:val="Hyperlink"/>
                <w:noProof/>
              </w:rPr>
              <w:t>4.2.</w:t>
            </w:r>
            <w:r>
              <w:rPr>
                <w:rFonts w:eastAsiaTheme="minorEastAsia"/>
                <w:noProof/>
                <w:kern w:val="2"/>
                <w:lang w:eastAsia="en-AU"/>
                <w14:ligatures w14:val="standardContextual"/>
              </w:rPr>
              <w:tab/>
            </w:r>
            <w:r w:rsidRPr="00E57C7D">
              <w:rPr>
                <w:rStyle w:val="Hyperlink"/>
                <w:noProof/>
              </w:rPr>
              <w:t>Target group for the program</w:t>
            </w:r>
            <w:r>
              <w:rPr>
                <w:noProof/>
                <w:webHidden/>
              </w:rPr>
              <w:tab/>
            </w:r>
            <w:r>
              <w:rPr>
                <w:noProof/>
                <w:webHidden/>
              </w:rPr>
              <w:fldChar w:fldCharType="begin"/>
            </w:r>
            <w:r>
              <w:rPr>
                <w:noProof/>
                <w:webHidden/>
              </w:rPr>
              <w:instrText xml:space="preserve"> PAGEREF _Toc210639357 \h </w:instrText>
            </w:r>
            <w:r>
              <w:rPr>
                <w:noProof/>
                <w:webHidden/>
              </w:rPr>
            </w:r>
            <w:r>
              <w:rPr>
                <w:noProof/>
                <w:webHidden/>
              </w:rPr>
              <w:fldChar w:fldCharType="separate"/>
            </w:r>
            <w:r w:rsidR="007F0D9B">
              <w:rPr>
                <w:noProof/>
                <w:webHidden/>
              </w:rPr>
              <w:t>28</w:t>
            </w:r>
            <w:r>
              <w:rPr>
                <w:noProof/>
                <w:webHidden/>
              </w:rPr>
              <w:fldChar w:fldCharType="end"/>
            </w:r>
          </w:hyperlink>
        </w:p>
        <w:p w14:paraId="71551C5D" w14:textId="71D0AF2E" w:rsidR="003616D8" w:rsidRDefault="003616D8">
          <w:pPr>
            <w:pStyle w:val="TOC2"/>
            <w:tabs>
              <w:tab w:val="left" w:pos="960"/>
              <w:tab w:val="right" w:leader="dot" w:pos="9016"/>
            </w:tabs>
            <w:rPr>
              <w:rFonts w:eastAsiaTheme="minorEastAsia"/>
              <w:noProof/>
              <w:kern w:val="2"/>
              <w:lang w:eastAsia="en-AU"/>
              <w14:ligatures w14:val="standardContextual"/>
            </w:rPr>
          </w:pPr>
          <w:hyperlink w:anchor="_Toc210639358" w:history="1">
            <w:r w:rsidRPr="00E57C7D">
              <w:rPr>
                <w:rStyle w:val="Hyperlink"/>
                <w:noProof/>
              </w:rPr>
              <w:t>4.3.</w:t>
            </w:r>
            <w:r>
              <w:rPr>
                <w:rFonts w:eastAsiaTheme="minorEastAsia"/>
                <w:noProof/>
                <w:kern w:val="2"/>
                <w:lang w:eastAsia="en-AU"/>
                <w14:ligatures w14:val="standardContextual"/>
              </w:rPr>
              <w:tab/>
            </w:r>
            <w:r w:rsidRPr="00E57C7D">
              <w:rPr>
                <w:rStyle w:val="Hyperlink"/>
                <w:noProof/>
              </w:rPr>
              <w:t>Eligibility for the program</w:t>
            </w:r>
            <w:r>
              <w:rPr>
                <w:noProof/>
                <w:webHidden/>
              </w:rPr>
              <w:tab/>
            </w:r>
            <w:r>
              <w:rPr>
                <w:noProof/>
                <w:webHidden/>
              </w:rPr>
              <w:fldChar w:fldCharType="begin"/>
            </w:r>
            <w:r>
              <w:rPr>
                <w:noProof/>
                <w:webHidden/>
              </w:rPr>
              <w:instrText xml:space="preserve"> PAGEREF _Toc210639358 \h </w:instrText>
            </w:r>
            <w:r>
              <w:rPr>
                <w:noProof/>
                <w:webHidden/>
              </w:rPr>
            </w:r>
            <w:r>
              <w:rPr>
                <w:noProof/>
                <w:webHidden/>
              </w:rPr>
              <w:fldChar w:fldCharType="separate"/>
            </w:r>
            <w:r w:rsidR="007F0D9B">
              <w:rPr>
                <w:noProof/>
                <w:webHidden/>
              </w:rPr>
              <w:t>29</w:t>
            </w:r>
            <w:r>
              <w:rPr>
                <w:noProof/>
                <w:webHidden/>
              </w:rPr>
              <w:fldChar w:fldCharType="end"/>
            </w:r>
          </w:hyperlink>
        </w:p>
        <w:p w14:paraId="692E08BB" w14:textId="62B5F01E" w:rsidR="003616D8" w:rsidRDefault="003616D8">
          <w:pPr>
            <w:pStyle w:val="TOC2"/>
            <w:tabs>
              <w:tab w:val="left" w:pos="960"/>
              <w:tab w:val="right" w:leader="dot" w:pos="9016"/>
            </w:tabs>
            <w:rPr>
              <w:rFonts w:eastAsiaTheme="minorEastAsia"/>
              <w:noProof/>
              <w:kern w:val="2"/>
              <w:lang w:eastAsia="en-AU"/>
              <w14:ligatures w14:val="standardContextual"/>
            </w:rPr>
          </w:pPr>
          <w:hyperlink w:anchor="_Toc210639359" w:history="1">
            <w:r w:rsidRPr="00E57C7D">
              <w:rPr>
                <w:rStyle w:val="Hyperlink"/>
                <w:noProof/>
              </w:rPr>
              <w:t>4.4.</w:t>
            </w:r>
            <w:r>
              <w:rPr>
                <w:rFonts w:eastAsiaTheme="minorEastAsia"/>
                <w:noProof/>
                <w:kern w:val="2"/>
                <w:lang w:eastAsia="en-AU"/>
                <w14:ligatures w14:val="standardContextual"/>
              </w:rPr>
              <w:tab/>
            </w:r>
            <w:r w:rsidRPr="00E57C7D">
              <w:rPr>
                <w:rStyle w:val="Hyperlink"/>
                <w:noProof/>
              </w:rPr>
              <w:t>Children with intersectional needs and equity of access and outcomes</w:t>
            </w:r>
            <w:r>
              <w:rPr>
                <w:noProof/>
                <w:webHidden/>
              </w:rPr>
              <w:tab/>
            </w:r>
            <w:r>
              <w:rPr>
                <w:noProof/>
                <w:webHidden/>
              </w:rPr>
              <w:fldChar w:fldCharType="begin"/>
            </w:r>
            <w:r>
              <w:rPr>
                <w:noProof/>
                <w:webHidden/>
              </w:rPr>
              <w:instrText xml:space="preserve"> PAGEREF _Toc210639359 \h </w:instrText>
            </w:r>
            <w:r>
              <w:rPr>
                <w:noProof/>
                <w:webHidden/>
              </w:rPr>
            </w:r>
            <w:r>
              <w:rPr>
                <w:noProof/>
                <w:webHidden/>
              </w:rPr>
              <w:fldChar w:fldCharType="separate"/>
            </w:r>
            <w:r w:rsidR="007F0D9B">
              <w:rPr>
                <w:noProof/>
                <w:webHidden/>
              </w:rPr>
              <w:t>29</w:t>
            </w:r>
            <w:r>
              <w:rPr>
                <w:noProof/>
                <w:webHidden/>
              </w:rPr>
              <w:fldChar w:fldCharType="end"/>
            </w:r>
          </w:hyperlink>
        </w:p>
        <w:p w14:paraId="2611CBF8" w14:textId="69023023" w:rsidR="003616D8" w:rsidRDefault="003616D8">
          <w:pPr>
            <w:pStyle w:val="TOC2"/>
            <w:tabs>
              <w:tab w:val="left" w:pos="960"/>
              <w:tab w:val="right" w:leader="dot" w:pos="9016"/>
            </w:tabs>
            <w:rPr>
              <w:rFonts w:eastAsiaTheme="minorEastAsia"/>
              <w:noProof/>
              <w:kern w:val="2"/>
              <w:lang w:eastAsia="en-AU"/>
              <w14:ligatures w14:val="standardContextual"/>
            </w:rPr>
          </w:pPr>
          <w:hyperlink w:anchor="_Toc210639360" w:history="1">
            <w:r w:rsidRPr="00E57C7D">
              <w:rPr>
                <w:rStyle w:val="Hyperlink"/>
                <w:noProof/>
              </w:rPr>
              <w:t>4.5.</w:t>
            </w:r>
            <w:r>
              <w:rPr>
                <w:rFonts w:eastAsiaTheme="minorEastAsia"/>
                <w:noProof/>
                <w:kern w:val="2"/>
                <w:lang w:eastAsia="en-AU"/>
                <w14:ligatures w14:val="standardContextual"/>
              </w:rPr>
              <w:tab/>
            </w:r>
            <w:r w:rsidRPr="00E57C7D">
              <w:rPr>
                <w:rStyle w:val="Hyperlink"/>
                <w:noProof/>
              </w:rPr>
              <w:t>Workforce and training will be critical to success</w:t>
            </w:r>
            <w:r>
              <w:rPr>
                <w:noProof/>
                <w:webHidden/>
              </w:rPr>
              <w:tab/>
            </w:r>
            <w:r>
              <w:rPr>
                <w:noProof/>
                <w:webHidden/>
              </w:rPr>
              <w:fldChar w:fldCharType="begin"/>
            </w:r>
            <w:r>
              <w:rPr>
                <w:noProof/>
                <w:webHidden/>
              </w:rPr>
              <w:instrText xml:space="preserve"> PAGEREF _Toc210639360 \h </w:instrText>
            </w:r>
            <w:r>
              <w:rPr>
                <w:noProof/>
                <w:webHidden/>
              </w:rPr>
            </w:r>
            <w:r>
              <w:rPr>
                <w:noProof/>
                <w:webHidden/>
              </w:rPr>
              <w:fldChar w:fldCharType="separate"/>
            </w:r>
            <w:r w:rsidR="007F0D9B">
              <w:rPr>
                <w:noProof/>
                <w:webHidden/>
              </w:rPr>
              <w:t>30</w:t>
            </w:r>
            <w:r>
              <w:rPr>
                <w:noProof/>
                <w:webHidden/>
              </w:rPr>
              <w:fldChar w:fldCharType="end"/>
            </w:r>
          </w:hyperlink>
        </w:p>
        <w:p w14:paraId="13CAC15D" w14:textId="03B3DB80" w:rsidR="003616D8" w:rsidRDefault="003616D8">
          <w:pPr>
            <w:pStyle w:val="TOC1"/>
            <w:tabs>
              <w:tab w:val="left" w:pos="440"/>
              <w:tab w:val="right" w:leader="dot" w:pos="9016"/>
            </w:tabs>
            <w:rPr>
              <w:rFonts w:eastAsiaTheme="minorEastAsia"/>
              <w:noProof/>
              <w:kern w:val="2"/>
              <w:lang w:eastAsia="en-AU"/>
              <w14:ligatures w14:val="standardContextual"/>
            </w:rPr>
          </w:pPr>
          <w:hyperlink w:anchor="_Toc210639361" w:history="1">
            <w:r w:rsidRPr="00E57C7D">
              <w:rPr>
                <w:rStyle w:val="Hyperlink"/>
                <w:noProof/>
              </w:rPr>
              <w:t>5.</w:t>
            </w:r>
            <w:r>
              <w:rPr>
                <w:rFonts w:eastAsiaTheme="minorEastAsia"/>
                <w:noProof/>
                <w:kern w:val="2"/>
                <w:lang w:eastAsia="en-AU"/>
                <w14:ligatures w14:val="standardContextual"/>
              </w:rPr>
              <w:tab/>
            </w:r>
            <w:r w:rsidRPr="00E57C7D">
              <w:rPr>
                <w:rStyle w:val="Hyperlink"/>
                <w:noProof/>
              </w:rPr>
              <w:t>Conclusion</w:t>
            </w:r>
            <w:r>
              <w:rPr>
                <w:noProof/>
                <w:webHidden/>
              </w:rPr>
              <w:tab/>
            </w:r>
            <w:r>
              <w:rPr>
                <w:noProof/>
                <w:webHidden/>
              </w:rPr>
              <w:fldChar w:fldCharType="begin"/>
            </w:r>
            <w:r>
              <w:rPr>
                <w:noProof/>
                <w:webHidden/>
              </w:rPr>
              <w:instrText xml:space="preserve"> PAGEREF _Toc210639361 \h </w:instrText>
            </w:r>
            <w:r>
              <w:rPr>
                <w:noProof/>
                <w:webHidden/>
              </w:rPr>
            </w:r>
            <w:r>
              <w:rPr>
                <w:noProof/>
                <w:webHidden/>
              </w:rPr>
              <w:fldChar w:fldCharType="separate"/>
            </w:r>
            <w:r w:rsidR="007F0D9B">
              <w:rPr>
                <w:noProof/>
                <w:webHidden/>
              </w:rPr>
              <w:t>32</w:t>
            </w:r>
            <w:r>
              <w:rPr>
                <w:noProof/>
                <w:webHidden/>
              </w:rPr>
              <w:fldChar w:fldCharType="end"/>
            </w:r>
          </w:hyperlink>
        </w:p>
        <w:p w14:paraId="2C4083E0" w14:textId="6468BF36" w:rsidR="00887EE3" w:rsidRPr="008B120B" w:rsidRDefault="00244C2B" w:rsidP="00916D7C">
          <w:pPr>
            <w:spacing w:after="160"/>
          </w:pPr>
          <w:r w:rsidRPr="008B120B">
            <w:rPr>
              <w:b/>
              <w:bCs/>
              <w:noProof/>
            </w:rPr>
            <w:fldChar w:fldCharType="end"/>
          </w:r>
        </w:p>
      </w:sdtContent>
    </w:sdt>
    <w:p w14:paraId="420FF8C6" w14:textId="77777777" w:rsidR="00C042A4" w:rsidRPr="008B120B" w:rsidRDefault="00C042A4" w:rsidP="00916D7C">
      <w:pPr>
        <w:spacing w:after="160"/>
        <w:rPr>
          <w:lang w:eastAsia="ja-JP"/>
        </w:rPr>
      </w:pPr>
    </w:p>
    <w:p w14:paraId="7969C6D5" w14:textId="77777777" w:rsidR="00555B04" w:rsidRPr="008B120B" w:rsidRDefault="00447E60" w:rsidP="009F72DF">
      <w:pPr>
        <w:pStyle w:val="Heading1"/>
        <w:spacing w:after="160" w:line="360" w:lineRule="auto"/>
      </w:pPr>
      <w:r w:rsidRPr="008B120B">
        <w:br w:type="page"/>
      </w:r>
      <w:bookmarkStart w:id="1" w:name="_Toc210639344"/>
      <w:r w:rsidR="00555B04" w:rsidRPr="008B120B">
        <w:lastRenderedPageBreak/>
        <w:t>Summary</w:t>
      </w:r>
      <w:r w:rsidR="00C042A4" w:rsidRPr="008B120B">
        <w:t xml:space="preserve"> and recommendations</w:t>
      </w:r>
      <w:bookmarkEnd w:id="1"/>
    </w:p>
    <w:p w14:paraId="3BF911C6" w14:textId="3F29D2CB" w:rsidR="009F72DF" w:rsidRDefault="009F72DF" w:rsidP="009F72DF">
      <w:pPr>
        <w:spacing w:after="160"/>
      </w:pPr>
      <w:r>
        <w:t>JFA Purple Orange welcomes the recommendation to establish Foundational Supports, including the Thriving Kids initiative, although we remain cautious about the details of how these will be designed and implemented. We are troubled by the lack of follow through on the Federal Government’s oft-repeated promises to genuinely co-design reforms with the disability community – something that the new Minister for Disability and the National Disability Insurance Scheme (NDIS) Mark Butler appeared to reiterate in his address to the National Pres</w:t>
      </w:r>
      <w:r w:rsidR="00522E86">
        <w:t>s</w:t>
      </w:r>
      <w:r>
        <w:t xml:space="preserve"> Club when he twice committed to the principle of “nothing about us without us”. We can only underscore the utmost importance of co-designing this program and the many benefits that result from including lived experience experts in deliberations and decision making about programs for which they are the intended beneficiaries. </w:t>
      </w:r>
    </w:p>
    <w:p w14:paraId="5D2BA222" w14:textId="77777777" w:rsidR="009F72DF" w:rsidRDefault="009F72DF" w:rsidP="009F72DF">
      <w:pPr>
        <w:spacing w:after="160"/>
      </w:pPr>
      <w:r>
        <w:t>In this submission, we first outline eight key principles that we believe should be at the core of developing, implementing, and evaluating the Thriving Kids program. These are:</w:t>
      </w:r>
    </w:p>
    <w:p w14:paraId="6DF7DDF2" w14:textId="77777777" w:rsidR="009F72DF" w:rsidRDefault="009F72DF" w:rsidP="009F72DF">
      <w:pPr>
        <w:pStyle w:val="ListParagraph"/>
        <w:numPr>
          <w:ilvl w:val="0"/>
          <w:numId w:val="40"/>
        </w:numPr>
        <w:autoSpaceDE/>
        <w:autoSpaceDN/>
        <w:adjustRightInd/>
        <w:spacing w:after="160"/>
        <w:contextualSpacing w:val="0"/>
      </w:pPr>
      <w:r>
        <w:t>A genuine co-design process to develop the program</w:t>
      </w:r>
    </w:p>
    <w:p w14:paraId="590A86D2" w14:textId="62C5FDEC" w:rsidR="009F72DF" w:rsidRDefault="006301A5" w:rsidP="009F72DF">
      <w:pPr>
        <w:pStyle w:val="ListParagraph"/>
        <w:numPr>
          <w:ilvl w:val="0"/>
          <w:numId w:val="40"/>
        </w:numPr>
        <w:autoSpaceDE/>
        <w:autoSpaceDN/>
        <w:adjustRightInd/>
        <w:spacing w:after="160"/>
        <w:contextualSpacing w:val="0"/>
      </w:pPr>
      <w:r>
        <w:t>L</w:t>
      </w:r>
      <w:r w:rsidR="009F72DF">
        <w:t xml:space="preserve">ived experience </w:t>
      </w:r>
      <w:r w:rsidR="006F0E38">
        <w:t>voices</w:t>
      </w:r>
      <w:r w:rsidR="009F72DF">
        <w:t xml:space="preserve"> in </w:t>
      </w:r>
      <w:r>
        <w:t>all</w:t>
      </w:r>
      <w:r w:rsidR="00246CAE">
        <w:t xml:space="preserve"> </w:t>
      </w:r>
      <w:r w:rsidR="009F72DF">
        <w:t>decision making</w:t>
      </w:r>
    </w:p>
    <w:p w14:paraId="03E31483" w14:textId="34C64448" w:rsidR="009F72DF" w:rsidRDefault="009F72DF" w:rsidP="009F72DF">
      <w:pPr>
        <w:pStyle w:val="ListParagraph"/>
        <w:numPr>
          <w:ilvl w:val="0"/>
          <w:numId w:val="40"/>
        </w:numPr>
        <w:autoSpaceDE/>
        <w:autoSpaceDN/>
        <w:adjustRightInd/>
        <w:spacing w:after="160"/>
        <w:contextualSpacing w:val="0"/>
      </w:pPr>
      <w:r>
        <w:t>Focus</w:t>
      </w:r>
      <w:r w:rsidR="00A661BD">
        <w:t xml:space="preserve"> on</w:t>
      </w:r>
      <w:r>
        <w:t xml:space="preserve"> </w:t>
      </w:r>
      <w:r w:rsidR="00E031AC">
        <w:t>g</w:t>
      </w:r>
      <w:r w:rsidR="00222752">
        <w:t>enuine outcomes for children and families</w:t>
      </w:r>
    </w:p>
    <w:p w14:paraId="3996A07C" w14:textId="60212F86" w:rsidR="009F72DF" w:rsidRDefault="00FD69DD" w:rsidP="009F72DF">
      <w:pPr>
        <w:pStyle w:val="ListParagraph"/>
        <w:numPr>
          <w:ilvl w:val="0"/>
          <w:numId w:val="40"/>
        </w:numPr>
        <w:autoSpaceDE/>
        <w:autoSpaceDN/>
        <w:adjustRightInd/>
        <w:spacing w:after="160"/>
        <w:contextualSpacing w:val="0"/>
      </w:pPr>
      <w:r>
        <w:t xml:space="preserve">Commitment to </w:t>
      </w:r>
      <w:r w:rsidR="009F72DF">
        <w:t xml:space="preserve">the Social Model of Disability </w:t>
      </w:r>
    </w:p>
    <w:p w14:paraId="6297860B" w14:textId="12A235B8" w:rsidR="009F72DF" w:rsidRDefault="00902AC0" w:rsidP="009F72DF">
      <w:pPr>
        <w:pStyle w:val="ListParagraph"/>
        <w:numPr>
          <w:ilvl w:val="0"/>
          <w:numId w:val="40"/>
        </w:numPr>
        <w:autoSpaceDE/>
        <w:autoSpaceDN/>
        <w:adjustRightInd/>
        <w:spacing w:after="160"/>
        <w:contextualSpacing w:val="0"/>
      </w:pPr>
      <w:r>
        <w:t>Inclusion, belonging</w:t>
      </w:r>
      <w:r w:rsidR="00120DC9">
        <w:t>,</w:t>
      </w:r>
      <w:r>
        <w:t xml:space="preserve"> and dignity for all children </w:t>
      </w:r>
    </w:p>
    <w:p w14:paraId="69FE3B65" w14:textId="7FDC31A5" w:rsidR="009F72DF" w:rsidRDefault="009F72DF" w:rsidP="009F72DF">
      <w:pPr>
        <w:pStyle w:val="ListParagraph"/>
        <w:numPr>
          <w:ilvl w:val="0"/>
          <w:numId w:val="40"/>
        </w:numPr>
        <w:autoSpaceDE/>
        <w:autoSpaceDN/>
        <w:adjustRightInd/>
        <w:spacing w:after="160"/>
        <w:contextualSpacing w:val="0"/>
      </w:pPr>
      <w:r>
        <w:t>Embed</w:t>
      </w:r>
      <w:r w:rsidR="00744CE7">
        <w:t>d</w:t>
      </w:r>
      <w:r w:rsidR="001301D9">
        <w:t>ed</w:t>
      </w:r>
      <w:r>
        <w:t xml:space="preserve"> in everyday community settings</w:t>
      </w:r>
    </w:p>
    <w:p w14:paraId="59398501" w14:textId="396FCF1E" w:rsidR="009F72DF" w:rsidRDefault="009F4DDC" w:rsidP="009F72DF">
      <w:pPr>
        <w:pStyle w:val="ListParagraph"/>
        <w:numPr>
          <w:ilvl w:val="0"/>
          <w:numId w:val="40"/>
        </w:numPr>
        <w:autoSpaceDE/>
        <w:autoSpaceDN/>
        <w:adjustRightInd/>
        <w:spacing w:after="160"/>
        <w:contextualSpacing w:val="0"/>
      </w:pPr>
      <w:r>
        <w:t xml:space="preserve">Evidence-informed and independently evaluated </w:t>
      </w:r>
    </w:p>
    <w:p w14:paraId="0EB0661C" w14:textId="77777777" w:rsidR="009F72DF" w:rsidRDefault="009F72DF" w:rsidP="009F72DF">
      <w:pPr>
        <w:pStyle w:val="ListParagraph"/>
        <w:numPr>
          <w:ilvl w:val="0"/>
          <w:numId w:val="40"/>
        </w:numPr>
        <w:autoSpaceDE/>
        <w:autoSpaceDN/>
        <w:adjustRightInd/>
        <w:spacing w:after="160"/>
        <w:contextualSpacing w:val="0"/>
      </w:pPr>
      <w:r>
        <w:t>Adopt respectful, inclusive, and accurate language</w:t>
      </w:r>
    </w:p>
    <w:p w14:paraId="204A057C" w14:textId="77777777" w:rsidR="009F72DF" w:rsidRDefault="009F72DF" w:rsidP="009F72DF">
      <w:pPr>
        <w:spacing w:after="160"/>
      </w:pPr>
      <w:r>
        <w:t xml:space="preserve">Second, we provide some initial feedback on the structure of the Thriving Kids program, recognising that we recommend a genuine co-design process to work through the detailed design and implementation plan. In this section, we cover the choice between a single national program or place-based options, the target group for the program, eligibility to participate, the need to address intersectional needs and ensure equity of access and outcomes, and the critical issues of workforce readiness and investment in training. </w:t>
      </w:r>
    </w:p>
    <w:p w14:paraId="52C11A32" w14:textId="77777777" w:rsidR="009F72DF" w:rsidRDefault="009F72DF" w:rsidP="009F72DF">
      <w:pPr>
        <w:spacing w:after="160"/>
      </w:pPr>
      <w:r>
        <w:lastRenderedPageBreak/>
        <w:t xml:space="preserve">It is impossible to overstate the importance of building a Thriving Kids program that is fit-for-purpose and will deliver the best possible results for children and their families over the short, medium, and long terms. We fear the Department of Health, Disability, and Ageing’s desire for rapid development of the program will undermine this. Given the NDIS Review attributed some of the problems with the Scheme to its rushed roll out, we emphasise that haste is never a good substitute for high-quality processes undertaken over a reasonable timeframe. </w:t>
      </w:r>
    </w:p>
    <w:p w14:paraId="6E08074B" w14:textId="6A49C0DB" w:rsidR="00916D7C" w:rsidRPr="009F72DF" w:rsidRDefault="009F72DF" w:rsidP="009F72DF">
      <w:pPr>
        <w:spacing w:after="160"/>
      </w:pPr>
      <w:r>
        <w:t xml:space="preserve">We request the opportunity to present oral evidence at a </w:t>
      </w:r>
      <w:proofErr w:type="gramStart"/>
      <w:r>
        <w:t>Committee</w:t>
      </w:r>
      <w:proofErr w:type="gramEnd"/>
      <w:r>
        <w:t xml:space="preserve"> hearing to provide further input. Contact details to arrange this are provided in the conclusion of this submission. </w:t>
      </w:r>
    </w:p>
    <w:p w14:paraId="0C24C17A" w14:textId="35FE0B66" w:rsidR="00D75098" w:rsidRPr="008B120B" w:rsidRDefault="00D75098" w:rsidP="009F72DF">
      <w:pPr>
        <w:spacing w:after="160"/>
      </w:pPr>
      <w:r w:rsidRPr="008B120B">
        <w:t>We recommend:</w:t>
      </w:r>
    </w:p>
    <w:p w14:paraId="554BBD00" w14:textId="77777777" w:rsidR="00C750B5" w:rsidRDefault="00C750B5" w:rsidP="00C750B5">
      <w:pPr>
        <w:spacing w:after="160"/>
        <w:rPr>
          <w:b/>
          <w:bCs/>
        </w:rPr>
      </w:pPr>
      <w:r w:rsidRPr="003D40AA">
        <w:rPr>
          <w:rStyle w:val="Heading4Char"/>
        </w:rPr>
        <w:t xml:space="preserve">Recommendation </w:t>
      </w:r>
      <w:r>
        <w:rPr>
          <w:rStyle w:val="Heading4Char"/>
        </w:rPr>
        <w:t>1</w:t>
      </w:r>
      <w:r w:rsidRPr="003D40AA">
        <w:rPr>
          <w:rStyle w:val="Heading4Char"/>
        </w:rPr>
        <w:t>:</w:t>
      </w:r>
      <w:r>
        <w:rPr>
          <w:b/>
          <w:bCs/>
          <w:color w:val="7030A0"/>
        </w:rPr>
        <w:t xml:space="preserve"> </w:t>
      </w:r>
      <w:r w:rsidRPr="00AA0EEF">
        <w:rPr>
          <w:b/>
          <w:bCs/>
        </w:rPr>
        <w:t>The Committee should</w:t>
      </w:r>
      <w:r>
        <w:rPr>
          <w:b/>
          <w:bCs/>
        </w:rPr>
        <w:t xml:space="preserve"> explore and make</w:t>
      </w:r>
      <w:r w:rsidRPr="00AA0EEF">
        <w:rPr>
          <w:b/>
          <w:bCs/>
        </w:rPr>
        <w:t xml:space="preserve"> recommendation</w:t>
      </w:r>
      <w:r>
        <w:rPr>
          <w:b/>
          <w:bCs/>
        </w:rPr>
        <w:t>s</w:t>
      </w:r>
      <w:r w:rsidRPr="00AA0EEF">
        <w:rPr>
          <w:b/>
          <w:bCs/>
        </w:rPr>
        <w:t xml:space="preserve"> </w:t>
      </w:r>
      <w:r>
        <w:rPr>
          <w:b/>
          <w:bCs/>
        </w:rPr>
        <w:t>regarding the many benefits of the Federal Government adopting a genuine co-design process throughout the full duration of development, implementation, and evaluation of the new Thriving Kids program. The Committee should emphasise that neither past consultations nor this Inquiry are an adequate substitute for a genuine co-design process.</w:t>
      </w:r>
    </w:p>
    <w:p w14:paraId="559E9352" w14:textId="77777777" w:rsidR="00C750B5" w:rsidRDefault="00C750B5" w:rsidP="00C750B5">
      <w:pPr>
        <w:spacing w:after="160"/>
        <w:rPr>
          <w:b/>
          <w:bCs/>
        </w:rPr>
      </w:pPr>
      <w:r w:rsidRPr="00AA0EEF">
        <w:rPr>
          <w:rStyle w:val="Heading4Char"/>
        </w:rPr>
        <w:t xml:space="preserve">Recommendation </w:t>
      </w:r>
      <w:r>
        <w:rPr>
          <w:rStyle w:val="Heading4Char"/>
        </w:rPr>
        <w:t>2</w:t>
      </w:r>
      <w:r w:rsidRPr="00AA0EEF">
        <w:rPr>
          <w:rStyle w:val="Heading4Char"/>
        </w:rPr>
        <w:t xml:space="preserve">: </w:t>
      </w:r>
      <w:r w:rsidRPr="00AA0EEF">
        <w:rPr>
          <w:b/>
          <w:bCs/>
        </w:rPr>
        <w:t>The Committee should</w:t>
      </w:r>
      <w:r>
        <w:rPr>
          <w:b/>
          <w:bCs/>
        </w:rPr>
        <w:t xml:space="preserve"> explore and make</w:t>
      </w:r>
      <w:r w:rsidRPr="00AA0EEF">
        <w:rPr>
          <w:b/>
          <w:bCs/>
        </w:rPr>
        <w:t xml:space="preserve"> recommendation</w:t>
      </w:r>
      <w:r>
        <w:rPr>
          <w:b/>
          <w:bCs/>
        </w:rPr>
        <w:t>s</w:t>
      </w:r>
      <w:r w:rsidRPr="00AA0EEF">
        <w:rPr>
          <w:b/>
          <w:bCs/>
        </w:rPr>
        <w:t xml:space="preserve"> that </w:t>
      </w:r>
      <w:r>
        <w:rPr>
          <w:b/>
          <w:bCs/>
        </w:rPr>
        <w:t>highlight</w:t>
      </w:r>
      <w:r w:rsidRPr="00AA0EEF">
        <w:rPr>
          <w:b/>
          <w:bCs/>
        </w:rPr>
        <w:t xml:space="preserve"> the importance of including lived experience voices in all aspects of decision making </w:t>
      </w:r>
      <w:r>
        <w:rPr>
          <w:b/>
          <w:bCs/>
        </w:rPr>
        <w:t xml:space="preserve">regarding the development of the Thriving Kids program </w:t>
      </w:r>
      <w:r w:rsidRPr="00AA0EEF">
        <w:rPr>
          <w:b/>
          <w:bCs/>
        </w:rPr>
        <w:t xml:space="preserve">including, but not limited to, the appointment of a lived experience co-chair and members </w:t>
      </w:r>
      <w:r>
        <w:rPr>
          <w:b/>
          <w:bCs/>
        </w:rPr>
        <w:t>to</w:t>
      </w:r>
      <w:r w:rsidRPr="00AA0EEF">
        <w:rPr>
          <w:b/>
          <w:bCs/>
        </w:rPr>
        <w:t xml:space="preserve"> the Thriving Kids Advisory Group. </w:t>
      </w:r>
      <w:r>
        <w:rPr>
          <w:b/>
          <w:bCs/>
        </w:rPr>
        <w:t>The Committee should also emphasise the need to extend the term of the Thriving Kids Advisory Group to cover the full duration of the roll out.</w:t>
      </w:r>
    </w:p>
    <w:p w14:paraId="3F86A753" w14:textId="77777777" w:rsidR="00C750B5" w:rsidRDefault="00C750B5" w:rsidP="00C750B5">
      <w:pPr>
        <w:spacing w:after="160"/>
        <w:rPr>
          <w:b/>
          <w:bCs/>
        </w:rPr>
      </w:pPr>
      <w:r w:rsidRPr="00AA0EEF">
        <w:rPr>
          <w:rStyle w:val="Heading4Char"/>
        </w:rPr>
        <w:t xml:space="preserve">Recommendation </w:t>
      </w:r>
      <w:r>
        <w:rPr>
          <w:rStyle w:val="Heading4Char"/>
        </w:rPr>
        <w:t>3</w:t>
      </w:r>
      <w:r w:rsidRPr="00AA0EEF">
        <w:rPr>
          <w:rStyle w:val="Heading4Char"/>
        </w:rPr>
        <w:t xml:space="preserve">: </w:t>
      </w:r>
      <w:r w:rsidRPr="00AA0EEF">
        <w:rPr>
          <w:b/>
          <w:bCs/>
        </w:rPr>
        <w:t>The Committee should</w:t>
      </w:r>
      <w:r>
        <w:rPr>
          <w:b/>
          <w:bCs/>
        </w:rPr>
        <w:t xml:space="preserve"> pursue this Inquiry into the Thriving Kids initiative with a clear focus on achieving the best possible results for children and their families over the short, medium, and long terms with the assurance that a successful delivery of the program will, in turn, address broader issues of National Disability Insurance Scheme (NDIS) sustainability. The Committee should emphasise that no child should be removed from the NDIS or be denied access until alternatives are in place within their local community, acknowledging the roll out is likely to take longer in rural and remote locations.</w:t>
      </w:r>
    </w:p>
    <w:p w14:paraId="2BCE02A1" w14:textId="77777777" w:rsidR="00C750B5" w:rsidRDefault="00C750B5" w:rsidP="00C750B5">
      <w:pPr>
        <w:spacing w:after="160"/>
        <w:rPr>
          <w:b/>
          <w:bCs/>
        </w:rPr>
      </w:pPr>
      <w:r w:rsidRPr="00AA0EEF">
        <w:rPr>
          <w:rStyle w:val="Heading4Char"/>
        </w:rPr>
        <w:lastRenderedPageBreak/>
        <w:t xml:space="preserve">Recommendation </w:t>
      </w:r>
      <w:r>
        <w:rPr>
          <w:rStyle w:val="Heading4Char"/>
        </w:rPr>
        <w:t>4</w:t>
      </w:r>
      <w:r w:rsidRPr="00AA0EEF">
        <w:rPr>
          <w:rStyle w:val="Heading4Char"/>
        </w:rPr>
        <w:t xml:space="preserve">: </w:t>
      </w:r>
      <w:r w:rsidRPr="00AA0EEF">
        <w:rPr>
          <w:b/>
          <w:bCs/>
        </w:rPr>
        <w:t>The Committee should</w:t>
      </w:r>
      <w:r>
        <w:rPr>
          <w:b/>
          <w:bCs/>
        </w:rPr>
        <w:t xml:space="preserve"> ensure this Inquiry into the Thriving Kids initiative adopts the Social Model of Disability and avoids deferring to outdated understandings of disability based on the Medical and Charity Models of Disability. Likewise, the Committee should emphasise that the development and implementation of the Thriving Kids program should be based on the Social Model of Disability.</w:t>
      </w:r>
    </w:p>
    <w:p w14:paraId="1947AE69" w14:textId="77777777" w:rsidR="00C750B5" w:rsidRDefault="00C750B5" w:rsidP="00C750B5">
      <w:pPr>
        <w:spacing w:after="160"/>
      </w:pPr>
      <w:r w:rsidRPr="00AA0EEF">
        <w:rPr>
          <w:rStyle w:val="Heading4Char"/>
        </w:rPr>
        <w:t xml:space="preserve">Recommendation </w:t>
      </w:r>
      <w:r>
        <w:rPr>
          <w:rStyle w:val="Heading4Char"/>
        </w:rPr>
        <w:t>5</w:t>
      </w:r>
      <w:r w:rsidRPr="00AA0EEF">
        <w:rPr>
          <w:rStyle w:val="Heading4Char"/>
        </w:rPr>
        <w:t xml:space="preserve">: </w:t>
      </w:r>
      <w:r>
        <w:rPr>
          <w:b/>
          <w:bCs/>
        </w:rPr>
        <w:t>All Committee members should reengage with the seminal 2009 report “Shut Out” and ensure the work of this Inquiry into the Thriving Kids initiative is underpinned by this report’s core tenets of dignity and inclusion. Likewise, the Committee should emphasise that the development and implementation of the Thriving Kids program should adhere to the core tenets of dignity and inclusion.</w:t>
      </w:r>
    </w:p>
    <w:p w14:paraId="6DFAB667" w14:textId="77777777" w:rsidR="00C750B5" w:rsidRDefault="00C750B5" w:rsidP="00C750B5">
      <w:pPr>
        <w:spacing w:after="160"/>
        <w:rPr>
          <w:b/>
          <w:bCs/>
        </w:rPr>
      </w:pPr>
      <w:r w:rsidRPr="003D40AA">
        <w:rPr>
          <w:rStyle w:val="Heading4Char"/>
        </w:rPr>
        <w:t xml:space="preserve">Recommendation </w:t>
      </w:r>
      <w:r>
        <w:rPr>
          <w:rStyle w:val="Heading4Char"/>
        </w:rPr>
        <w:t>6</w:t>
      </w:r>
      <w:r w:rsidRPr="003D40AA">
        <w:rPr>
          <w:rStyle w:val="Heading4Char"/>
        </w:rPr>
        <w:t>:</w:t>
      </w:r>
      <w:r>
        <w:rPr>
          <w:b/>
          <w:bCs/>
          <w:color w:val="7030A0"/>
        </w:rPr>
        <w:t xml:space="preserve"> </w:t>
      </w:r>
      <w:r w:rsidRPr="00AA0EEF">
        <w:rPr>
          <w:b/>
          <w:bCs/>
        </w:rPr>
        <w:t>The Committee should</w:t>
      </w:r>
      <w:r>
        <w:rPr>
          <w:b/>
          <w:bCs/>
        </w:rPr>
        <w:t xml:space="preserve"> examine the lifelong consequences of segregating children as part of this Inquiry into the Thriving Kids initiative and make recommendations aimed at ensuring no aspect of this new program involves the segregation of children with developmental delay, autism, or any other disability from their peers. The Committee should emphasise that all children should play and learn together in mainstream settings within their local communities.</w:t>
      </w:r>
    </w:p>
    <w:p w14:paraId="46347977" w14:textId="77777777" w:rsidR="00C750B5" w:rsidRDefault="00C750B5" w:rsidP="00C750B5">
      <w:pPr>
        <w:spacing w:after="160"/>
        <w:rPr>
          <w:b/>
          <w:bCs/>
        </w:rPr>
      </w:pPr>
      <w:r w:rsidRPr="003D40AA">
        <w:rPr>
          <w:rStyle w:val="Heading4Char"/>
        </w:rPr>
        <w:t xml:space="preserve">Recommendation </w:t>
      </w:r>
      <w:r>
        <w:rPr>
          <w:rStyle w:val="Heading4Char"/>
        </w:rPr>
        <w:t>7</w:t>
      </w:r>
      <w:r w:rsidRPr="003D40AA">
        <w:rPr>
          <w:rStyle w:val="Heading4Char"/>
        </w:rPr>
        <w:t>:</w:t>
      </w:r>
      <w:r>
        <w:rPr>
          <w:b/>
          <w:bCs/>
          <w:color w:val="7030A0"/>
        </w:rPr>
        <w:t xml:space="preserve"> </w:t>
      </w:r>
      <w:r w:rsidRPr="00AA0EEF">
        <w:rPr>
          <w:b/>
          <w:bCs/>
        </w:rPr>
        <w:t>The Committee should</w:t>
      </w:r>
      <w:r>
        <w:rPr>
          <w:b/>
          <w:bCs/>
        </w:rPr>
        <w:t xml:space="preserve"> examine and make recommendations about how the Thriving Kids program can be embedded in the everyday community places where children already are rather than through clinical or “visitor models”. This should include a recognition of the need to invest both in ensuring these settings are made inclusive and appropriate for program delivery and in staff training and upskilling.</w:t>
      </w:r>
    </w:p>
    <w:p w14:paraId="6624A15F" w14:textId="77777777" w:rsidR="00C750B5" w:rsidRDefault="00C750B5" w:rsidP="00C750B5">
      <w:pPr>
        <w:spacing w:after="160"/>
        <w:rPr>
          <w:b/>
          <w:bCs/>
        </w:rPr>
      </w:pPr>
      <w:r w:rsidRPr="003D40AA">
        <w:rPr>
          <w:rStyle w:val="Heading4Char"/>
        </w:rPr>
        <w:t xml:space="preserve">Recommendation </w:t>
      </w:r>
      <w:r>
        <w:rPr>
          <w:rStyle w:val="Heading4Char"/>
        </w:rPr>
        <w:t>8</w:t>
      </w:r>
      <w:r w:rsidRPr="003D40AA">
        <w:rPr>
          <w:rStyle w:val="Heading4Char"/>
        </w:rPr>
        <w:t>:</w:t>
      </w:r>
      <w:r>
        <w:rPr>
          <w:b/>
          <w:bCs/>
          <w:color w:val="7030A0"/>
        </w:rPr>
        <w:t xml:space="preserve"> </w:t>
      </w:r>
      <w:r w:rsidRPr="00AA0EEF">
        <w:rPr>
          <w:b/>
          <w:bCs/>
        </w:rPr>
        <w:t>The Committee should</w:t>
      </w:r>
      <w:r>
        <w:rPr>
          <w:b/>
          <w:bCs/>
        </w:rPr>
        <w:t xml:space="preserve"> examine and make recommendations about how the Thriving Kids program can be designed to ensure there is robust evidence to support the selection of elements of the program, as well as effective independent evaluation and review mechanisms in place. These will be essential to maintaining parental and community confidence in the program.</w:t>
      </w:r>
    </w:p>
    <w:p w14:paraId="264F9CDE" w14:textId="77777777" w:rsidR="00C750B5" w:rsidRDefault="00C750B5" w:rsidP="00C750B5">
      <w:pPr>
        <w:spacing w:after="160"/>
        <w:rPr>
          <w:b/>
          <w:bCs/>
        </w:rPr>
      </w:pPr>
      <w:r w:rsidRPr="003D40AA">
        <w:rPr>
          <w:rStyle w:val="Heading4Char"/>
        </w:rPr>
        <w:t xml:space="preserve">Recommendation </w:t>
      </w:r>
      <w:r>
        <w:rPr>
          <w:rStyle w:val="Heading4Char"/>
        </w:rPr>
        <w:t>9</w:t>
      </w:r>
      <w:r w:rsidRPr="003D40AA">
        <w:rPr>
          <w:rStyle w:val="Heading4Char"/>
        </w:rPr>
        <w:t>:</w:t>
      </w:r>
      <w:r>
        <w:rPr>
          <w:b/>
          <w:bCs/>
          <w:color w:val="7030A0"/>
        </w:rPr>
        <w:t xml:space="preserve"> </w:t>
      </w:r>
      <w:r w:rsidRPr="00AA0EEF">
        <w:rPr>
          <w:b/>
          <w:bCs/>
        </w:rPr>
        <w:t>The Committee should</w:t>
      </w:r>
      <w:r>
        <w:rPr>
          <w:b/>
          <w:bCs/>
        </w:rPr>
        <w:t xml:space="preserve"> actively engage with questions of appropriate language choices, ask questions about individual’s language preferences, and lead a respectful conversation that aims to promote understanding and learning across the Parliament and the broader community about language.</w:t>
      </w:r>
    </w:p>
    <w:p w14:paraId="5741C4F1" w14:textId="77777777" w:rsidR="00C750B5" w:rsidRDefault="00C750B5" w:rsidP="00C750B5">
      <w:pPr>
        <w:spacing w:after="160"/>
        <w:rPr>
          <w:b/>
          <w:bCs/>
        </w:rPr>
      </w:pPr>
      <w:r w:rsidRPr="003D40AA">
        <w:rPr>
          <w:rStyle w:val="Heading4Char"/>
        </w:rPr>
        <w:lastRenderedPageBreak/>
        <w:t xml:space="preserve">Recommendation </w:t>
      </w:r>
      <w:r>
        <w:rPr>
          <w:rStyle w:val="Heading4Char"/>
        </w:rPr>
        <w:t>10</w:t>
      </w:r>
      <w:r w:rsidRPr="003D40AA">
        <w:rPr>
          <w:rStyle w:val="Heading4Char"/>
        </w:rPr>
        <w:t>:</w:t>
      </w:r>
      <w:r>
        <w:rPr>
          <w:b/>
          <w:bCs/>
          <w:color w:val="7030A0"/>
        </w:rPr>
        <w:t xml:space="preserve"> </w:t>
      </w:r>
      <w:r>
        <w:rPr>
          <w:b/>
          <w:bCs/>
        </w:rPr>
        <w:t>In considering the range of possible options for the structure and commissioning of the Thriving Kids initiative, the Committee should examine the value of place-based models to respond to locally identified needs while remaining cognisant of the need to mitigate the possible risks of gaps in support provision and/or inconsistent quality of programs that this may entail.</w:t>
      </w:r>
    </w:p>
    <w:p w14:paraId="112D38A8" w14:textId="77777777" w:rsidR="00C750B5" w:rsidRDefault="00C750B5" w:rsidP="00C750B5">
      <w:pPr>
        <w:spacing w:after="160"/>
        <w:rPr>
          <w:b/>
          <w:bCs/>
        </w:rPr>
      </w:pPr>
      <w:r w:rsidRPr="003D40AA">
        <w:rPr>
          <w:rStyle w:val="Heading4Char"/>
        </w:rPr>
        <w:t xml:space="preserve">Recommendation </w:t>
      </w:r>
      <w:r>
        <w:rPr>
          <w:rStyle w:val="Heading4Char"/>
        </w:rPr>
        <w:t>11</w:t>
      </w:r>
      <w:r w:rsidRPr="003D40AA">
        <w:rPr>
          <w:rStyle w:val="Heading4Char"/>
        </w:rPr>
        <w:t>:</w:t>
      </w:r>
      <w:r>
        <w:rPr>
          <w:b/>
          <w:bCs/>
          <w:color w:val="7030A0"/>
        </w:rPr>
        <w:t xml:space="preserve"> </w:t>
      </w:r>
      <w:r>
        <w:rPr>
          <w:b/>
          <w:bCs/>
        </w:rPr>
        <w:t>The Committee should consider the ways in which a fit-for-purpose and effective Thriving Kids program could benefit all children as part of this Inquiry. It should examine the practical implications of restricting the program to only children without individual NDIS plans, noting that this is unlikely to work well when implemented in inclusive everyday community settings.</w:t>
      </w:r>
    </w:p>
    <w:p w14:paraId="0EE3361D" w14:textId="77777777" w:rsidR="00C750B5" w:rsidRDefault="00C750B5" w:rsidP="00C750B5">
      <w:pPr>
        <w:spacing w:after="160"/>
        <w:rPr>
          <w:b/>
          <w:bCs/>
        </w:rPr>
      </w:pPr>
      <w:r w:rsidRPr="003D40AA">
        <w:rPr>
          <w:rStyle w:val="Heading4Char"/>
        </w:rPr>
        <w:t xml:space="preserve">Recommendation </w:t>
      </w:r>
      <w:r>
        <w:rPr>
          <w:rStyle w:val="Heading4Char"/>
        </w:rPr>
        <w:t>12</w:t>
      </w:r>
      <w:r w:rsidRPr="003D40AA">
        <w:rPr>
          <w:rStyle w:val="Heading4Char"/>
        </w:rPr>
        <w:t>:</w:t>
      </w:r>
      <w:r>
        <w:rPr>
          <w:b/>
          <w:bCs/>
          <w:color w:val="7030A0"/>
        </w:rPr>
        <w:t xml:space="preserve"> </w:t>
      </w:r>
      <w:r>
        <w:rPr>
          <w:b/>
          <w:bCs/>
        </w:rPr>
        <w:t>The Committee should consider the extent to which it would be necessary to formally define strict eligibility criteria for access to the Thriving Kids program as part of this Inquiry. It should emphasise the importance of inclusion being the core guiding principle for the program.</w:t>
      </w:r>
    </w:p>
    <w:p w14:paraId="3D9FA90A" w14:textId="77777777" w:rsidR="00C750B5" w:rsidRDefault="00C750B5" w:rsidP="00C750B5">
      <w:pPr>
        <w:spacing w:after="160"/>
        <w:rPr>
          <w:b/>
          <w:bCs/>
        </w:rPr>
      </w:pPr>
      <w:r w:rsidRPr="003D40AA">
        <w:rPr>
          <w:rStyle w:val="Heading4Char"/>
        </w:rPr>
        <w:t xml:space="preserve">Recommendation </w:t>
      </w:r>
      <w:r>
        <w:rPr>
          <w:rStyle w:val="Heading4Char"/>
        </w:rPr>
        <w:t>13</w:t>
      </w:r>
      <w:r w:rsidRPr="003D40AA">
        <w:rPr>
          <w:rStyle w:val="Heading4Char"/>
        </w:rPr>
        <w:t>:</w:t>
      </w:r>
      <w:r>
        <w:rPr>
          <w:b/>
          <w:bCs/>
          <w:color w:val="7030A0"/>
        </w:rPr>
        <w:t xml:space="preserve"> </w:t>
      </w:r>
      <w:r>
        <w:rPr>
          <w:b/>
          <w:bCs/>
        </w:rPr>
        <w:t>The Committee should recognise the importance of the Thriving Kids program fulfilling intersectional needs and alleviating barriers to participation. It should examine how this can be done well and consider what investments and resources will be needed to prevent exclusion and ensure equity of access and outcomes across locations and demographics.</w:t>
      </w:r>
    </w:p>
    <w:p w14:paraId="3124A872" w14:textId="73F39567" w:rsidR="00C750B5" w:rsidRDefault="00C750B5" w:rsidP="00C750B5">
      <w:pPr>
        <w:spacing w:after="160"/>
        <w:rPr>
          <w:b/>
          <w:bCs/>
        </w:rPr>
      </w:pPr>
      <w:r w:rsidRPr="003D40AA">
        <w:rPr>
          <w:rStyle w:val="Heading4Char"/>
        </w:rPr>
        <w:t xml:space="preserve">Recommendation </w:t>
      </w:r>
      <w:r>
        <w:rPr>
          <w:rStyle w:val="Heading4Char"/>
        </w:rPr>
        <w:t>14</w:t>
      </w:r>
      <w:r w:rsidRPr="003D40AA">
        <w:rPr>
          <w:rStyle w:val="Heading4Char"/>
        </w:rPr>
        <w:t>:</w:t>
      </w:r>
      <w:r>
        <w:rPr>
          <w:b/>
          <w:bCs/>
          <w:color w:val="7030A0"/>
        </w:rPr>
        <w:t xml:space="preserve"> </w:t>
      </w:r>
      <w:r>
        <w:rPr>
          <w:b/>
          <w:bCs/>
        </w:rPr>
        <w:t>Given the critical importance of the adequacy of the workforce and the need for investment in worker training to the success of the Thriving Kids program, the Committee should make issues of workforce readiness a key priority in this Inquiry. Further, the Committee should seek information and learnings from the evaluation of the South Australian Autism Inclusion Teacher</w:t>
      </w:r>
      <w:r w:rsidR="00120DC9">
        <w:rPr>
          <w:b/>
          <w:bCs/>
        </w:rPr>
        <w:t>s</w:t>
      </w:r>
      <w:r>
        <w:rPr>
          <w:b/>
          <w:bCs/>
        </w:rPr>
        <w:t xml:space="preserve"> (AITs) initiative to inform its work.</w:t>
      </w:r>
    </w:p>
    <w:p w14:paraId="3C669FEC" w14:textId="52E923A9" w:rsidR="00D75098" w:rsidRPr="008B120B" w:rsidRDefault="00C750B5" w:rsidP="00120DC9">
      <w:pPr>
        <w:spacing w:after="160"/>
      </w:pPr>
      <w:r w:rsidRPr="003D40AA">
        <w:rPr>
          <w:rStyle w:val="Heading4Char"/>
        </w:rPr>
        <w:t xml:space="preserve">Recommendation </w:t>
      </w:r>
      <w:r>
        <w:rPr>
          <w:rStyle w:val="Heading4Char"/>
        </w:rPr>
        <w:t>15</w:t>
      </w:r>
      <w:r w:rsidRPr="003D40AA">
        <w:rPr>
          <w:rStyle w:val="Heading4Char"/>
        </w:rPr>
        <w:t>:</w:t>
      </w:r>
      <w:r>
        <w:rPr>
          <w:b/>
          <w:bCs/>
          <w:color w:val="7030A0"/>
        </w:rPr>
        <w:t xml:space="preserve"> </w:t>
      </w:r>
      <w:r>
        <w:rPr>
          <w:b/>
          <w:bCs/>
        </w:rPr>
        <w:t xml:space="preserve">The Committee should recommend that </w:t>
      </w:r>
      <w:r w:rsidR="00BA4308">
        <w:rPr>
          <w:b/>
          <w:bCs/>
        </w:rPr>
        <w:t>f</w:t>
      </w:r>
      <w:r>
        <w:rPr>
          <w:b/>
          <w:bCs/>
        </w:rPr>
        <w:t xml:space="preserve">ederal and </w:t>
      </w:r>
      <w:r w:rsidR="00BA4308">
        <w:rPr>
          <w:b/>
          <w:bCs/>
        </w:rPr>
        <w:t>s</w:t>
      </w:r>
      <w:r>
        <w:rPr>
          <w:b/>
          <w:bCs/>
        </w:rPr>
        <w:t xml:space="preserve">tate and </w:t>
      </w:r>
      <w:r w:rsidR="00BA4308">
        <w:rPr>
          <w:b/>
          <w:bCs/>
        </w:rPr>
        <w:t>t</w:t>
      </w:r>
      <w:r>
        <w:rPr>
          <w:b/>
          <w:bCs/>
        </w:rPr>
        <w:t xml:space="preserve">erritory </w:t>
      </w:r>
      <w:r w:rsidR="00BA4308">
        <w:rPr>
          <w:b/>
          <w:bCs/>
        </w:rPr>
        <w:t>g</w:t>
      </w:r>
      <w:r>
        <w:rPr>
          <w:b/>
          <w:bCs/>
        </w:rPr>
        <w:t>overnments make an immediate investment in disability-led and co-designed disability inclusion and awareness training across the childcare, education, and health sectors in preparation for the roll out of the Thriving Kids program.</w:t>
      </w:r>
    </w:p>
    <w:p w14:paraId="37A57720" w14:textId="77777777" w:rsidR="00446A4D" w:rsidRDefault="00446A4D">
      <w:pPr>
        <w:spacing w:after="200" w:line="276" w:lineRule="auto"/>
        <w:rPr>
          <w:rFonts w:cstheme="minorHAnsi"/>
          <w:b/>
          <w:color w:val="522E91"/>
          <w:sz w:val="32"/>
          <w:szCs w:val="32"/>
        </w:rPr>
      </w:pPr>
      <w:r>
        <w:br w:type="page"/>
      </w:r>
    </w:p>
    <w:p w14:paraId="44F7D438" w14:textId="54D2D796" w:rsidR="00427F6F" w:rsidRPr="008B120B" w:rsidRDefault="00670BBA" w:rsidP="00C750B5">
      <w:pPr>
        <w:pStyle w:val="Heading1"/>
        <w:spacing w:after="160" w:line="360" w:lineRule="auto"/>
      </w:pPr>
      <w:bookmarkStart w:id="2" w:name="_Toc210639345"/>
      <w:r w:rsidRPr="008B120B">
        <w:lastRenderedPageBreak/>
        <w:t>Introduction</w:t>
      </w:r>
      <w:bookmarkEnd w:id="2"/>
    </w:p>
    <w:p w14:paraId="607BDE33" w14:textId="09217E03" w:rsidR="00246000" w:rsidRDefault="001D453F" w:rsidP="00C750B5">
      <w:pPr>
        <w:spacing w:after="160"/>
      </w:pPr>
      <w:r w:rsidRPr="00257E7A">
        <w:t xml:space="preserve">JFA Purple Orange </w:t>
      </w:r>
      <w:r w:rsidR="003F5C72">
        <w:t>welcomes</w:t>
      </w:r>
      <w:r w:rsidRPr="00257E7A">
        <w:t xml:space="preserve"> the opportunity to provide this submission to the</w:t>
      </w:r>
      <w:r>
        <w:t xml:space="preserve"> </w:t>
      </w:r>
      <w:r w:rsidR="00CC0D1B">
        <w:t xml:space="preserve">House of Representatives Standing Committee on </w:t>
      </w:r>
      <w:r w:rsidR="00921C7C">
        <w:t>Health, Aged Care</w:t>
      </w:r>
      <w:r w:rsidR="00246000">
        <w:t>, and Disability</w:t>
      </w:r>
      <w:r w:rsidR="00693541">
        <w:t>’s</w:t>
      </w:r>
      <w:r w:rsidR="00246000">
        <w:t xml:space="preserve"> Inquiry into the </w:t>
      </w:r>
      <w:r w:rsidR="00B554DC">
        <w:t xml:space="preserve">proposed </w:t>
      </w:r>
      <w:r w:rsidR="00246000">
        <w:t xml:space="preserve">Thriving Kids </w:t>
      </w:r>
      <w:r w:rsidR="005D3405">
        <w:t>i</w:t>
      </w:r>
      <w:r w:rsidR="00246000">
        <w:t>nitiative.</w:t>
      </w:r>
    </w:p>
    <w:p w14:paraId="51CA4CA4" w14:textId="7915FF78" w:rsidR="009B00E6" w:rsidRDefault="005B3CC1" w:rsidP="00C750B5">
      <w:pPr>
        <w:spacing w:after="160"/>
      </w:pPr>
      <w:r>
        <w:t xml:space="preserve">Minister for </w:t>
      </w:r>
      <w:r w:rsidR="00B871C2">
        <w:t>Disability and the National Disability Insurance Scheme (NDIS) M</w:t>
      </w:r>
      <w:r w:rsidR="00B425B8">
        <w:t xml:space="preserve">ark Butler announced the concept of </w:t>
      </w:r>
      <w:r w:rsidR="006413A7">
        <w:t>a new</w:t>
      </w:r>
      <w:r w:rsidR="00B425B8">
        <w:t xml:space="preserve"> Thriving Kids </w:t>
      </w:r>
      <w:r w:rsidR="006413A7">
        <w:t>program</w:t>
      </w:r>
      <w:r w:rsidR="00B425B8">
        <w:t xml:space="preserve"> </w:t>
      </w:r>
      <w:r w:rsidR="004B0AC5">
        <w:t xml:space="preserve">with a $2 billion </w:t>
      </w:r>
      <w:r w:rsidR="00086D9B">
        <w:t xml:space="preserve">Commonwealth funding commitment </w:t>
      </w:r>
      <w:r w:rsidR="00042BC7">
        <w:t xml:space="preserve">over five years </w:t>
      </w:r>
      <w:r w:rsidR="00086D9B">
        <w:t xml:space="preserve">at the National Press Club on </w:t>
      </w:r>
      <w:r w:rsidR="00CB059E">
        <w:t xml:space="preserve">20 August 2025. </w:t>
      </w:r>
      <w:r w:rsidR="008F2861">
        <w:t xml:space="preserve">We understand the Federal Government intends for the </w:t>
      </w:r>
      <w:r w:rsidR="000605A0">
        <w:t>initiative</w:t>
      </w:r>
      <w:r w:rsidR="008F2861">
        <w:t xml:space="preserve"> to be</w:t>
      </w:r>
      <w:r w:rsidR="0052603B">
        <w:t xml:space="preserve"> the </w:t>
      </w:r>
      <w:r w:rsidR="000605A0">
        <w:t>only</w:t>
      </w:r>
      <w:r w:rsidR="0052603B">
        <w:t xml:space="preserve"> </w:t>
      </w:r>
      <w:r w:rsidR="000605A0">
        <w:t>program</w:t>
      </w:r>
      <w:r w:rsidR="00A85FFE">
        <w:t xml:space="preserve"> under the umbrella of</w:t>
      </w:r>
      <w:r w:rsidR="0052603B">
        <w:t xml:space="preserve"> Foundational Supports for children </w:t>
      </w:r>
      <w:r w:rsidR="001E1AC7">
        <w:t xml:space="preserve">aged eight and under </w:t>
      </w:r>
      <w:r w:rsidR="0052603B">
        <w:t xml:space="preserve">with </w:t>
      </w:r>
      <w:r w:rsidR="00E42FEF">
        <w:t>low</w:t>
      </w:r>
      <w:r w:rsidR="00677230">
        <w:t xml:space="preserve"> to moderate </w:t>
      </w:r>
      <w:r w:rsidR="0046129F">
        <w:t xml:space="preserve">support needs </w:t>
      </w:r>
      <w:r w:rsidR="00B27737">
        <w:t xml:space="preserve">related to </w:t>
      </w:r>
      <w:r w:rsidR="003D286D">
        <w:t>developmental delay an</w:t>
      </w:r>
      <w:r w:rsidR="00677230">
        <w:t>d/or autism</w:t>
      </w:r>
      <w:r w:rsidR="005B33C4">
        <w:t>, as well as their families</w:t>
      </w:r>
      <w:r w:rsidR="00677230">
        <w:t>.</w:t>
      </w:r>
      <w:r w:rsidR="00320745">
        <w:t xml:space="preserve"> </w:t>
      </w:r>
      <w:r w:rsidR="00CC7281">
        <w:t xml:space="preserve">The NDIS Review recommended </w:t>
      </w:r>
      <w:r w:rsidR="00756394">
        <w:t xml:space="preserve">state, territory, and federal governments invest </w:t>
      </w:r>
      <w:r w:rsidR="00D34921">
        <w:t>in a system of supports outside the NDIS</w:t>
      </w:r>
      <w:r w:rsidR="00E627E7">
        <w:t>,</w:t>
      </w:r>
      <w:r w:rsidR="00D34921">
        <w:t xml:space="preserve"> </w:t>
      </w:r>
      <w:r w:rsidR="00784FBA">
        <w:t xml:space="preserve">to be </w:t>
      </w:r>
      <w:r w:rsidR="00E627E7">
        <w:t xml:space="preserve">known as Foundational Supports, </w:t>
      </w:r>
      <w:r w:rsidR="00D34921">
        <w:t xml:space="preserve">to support people with disability ineligible </w:t>
      </w:r>
      <w:r w:rsidR="00422309">
        <w:t xml:space="preserve">– or rendered ineligible through </w:t>
      </w:r>
      <w:r w:rsidR="009C2CA7">
        <w:t xml:space="preserve">future </w:t>
      </w:r>
      <w:r w:rsidR="00422309">
        <w:t xml:space="preserve">reforms – for </w:t>
      </w:r>
      <w:r w:rsidR="00D34921">
        <w:t xml:space="preserve">individual NDIS </w:t>
      </w:r>
      <w:r w:rsidR="00DE1C28">
        <w:t>plans</w:t>
      </w:r>
      <w:r w:rsidR="00976601">
        <w:t xml:space="preserve">. </w:t>
      </w:r>
      <w:r w:rsidR="00FD5BA2">
        <w:t>National Cabinet endorsed this</w:t>
      </w:r>
      <w:r w:rsidR="00976601">
        <w:t xml:space="preserve"> </w:t>
      </w:r>
      <w:r w:rsidR="006351AE">
        <w:t>path</w:t>
      </w:r>
      <w:r w:rsidR="002D6B5B">
        <w:t>way</w:t>
      </w:r>
      <w:r w:rsidR="006351AE">
        <w:t xml:space="preserve"> forward</w:t>
      </w:r>
      <w:r w:rsidR="002D6B5B">
        <w:t xml:space="preserve"> in December 2023</w:t>
      </w:r>
      <w:r w:rsidR="00DE1C28">
        <w:t xml:space="preserve">. </w:t>
      </w:r>
    </w:p>
    <w:p w14:paraId="0C969ED7" w14:textId="59AD1D1C" w:rsidR="000165E0" w:rsidRDefault="00DE1C28" w:rsidP="00C750B5">
      <w:pPr>
        <w:spacing w:after="160"/>
      </w:pPr>
      <w:r>
        <w:t>Broadly, we support th</w:t>
      </w:r>
      <w:r w:rsidR="009B00E6">
        <w:t>e</w:t>
      </w:r>
      <w:r>
        <w:t xml:space="preserve"> recommendation </w:t>
      </w:r>
      <w:r w:rsidR="009B00E6">
        <w:t>to establish Foundational Supports</w:t>
      </w:r>
      <w:r w:rsidR="00635E65">
        <w:t xml:space="preserve"> including the Thriving Kids program</w:t>
      </w:r>
      <w:r w:rsidR="009B00E6">
        <w:t xml:space="preserve"> </w:t>
      </w:r>
      <w:r>
        <w:t xml:space="preserve">although </w:t>
      </w:r>
      <w:r w:rsidR="009B00E6">
        <w:t xml:space="preserve">we </w:t>
      </w:r>
      <w:r w:rsidR="00FD5A4B">
        <w:t>remain cautious about the details of how these will be designed and implemented</w:t>
      </w:r>
      <w:r w:rsidR="00C215C6">
        <w:t>. We are also</w:t>
      </w:r>
      <w:r w:rsidR="00F83B3C">
        <w:t xml:space="preserve"> </w:t>
      </w:r>
      <w:r w:rsidR="00705241">
        <w:t>dismayed at the</w:t>
      </w:r>
      <w:r w:rsidR="00F83B3C">
        <w:t xml:space="preserve"> </w:t>
      </w:r>
      <w:r w:rsidR="00480040">
        <w:t>ongoing</w:t>
      </w:r>
      <w:r w:rsidR="00AD0CF8">
        <w:t xml:space="preserve"> </w:t>
      </w:r>
      <w:r w:rsidR="00830FFC">
        <w:t xml:space="preserve">hostility of state and territory governments toward returning funding to </w:t>
      </w:r>
      <w:r w:rsidR="00900A42">
        <w:t xml:space="preserve">disability </w:t>
      </w:r>
      <w:r w:rsidR="00830FFC">
        <w:t xml:space="preserve">supports and services that have always been </w:t>
      </w:r>
      <w:r w:rsidR="00321DCA">
        <w:t>part of</w:t>
      </w:r>
      <w:r w:rsidR="00232406">
        <w:t xml:space="preserve"> </w:t>
      </w:r>
      <w:r w:rsidR="00830FFC">
        <w:t>their responsibilit</w:t>
      </w:r>
      <w:r w:rsidR="00232406">
        <w:t>ies</w:t>
      </w:r>
      <w:r w:rsidR="00054168">
        <w:t xml:space="preserve"> but were cut during the roll out of the NDIS</w:t>
      </w:r>
      <w:r w:rsidR="00FD5A4B">
        <w:t xml:space="preserve">. </w:t>
      </w:r>
      <w:r w:rsidR="00AD0CF8">
        <w:t xml:space="preserve">On the one hand, state and territory leaders </w:t>
      </w:r>
      <w:r w:rsidR="00C37C1B">
        <w:t xml:space="preserve">continue to </w:t>
      </w:r>
      <w:r w:rsidR="00137038">
        <w:t xml:space="preserve">criticise the growth </w:t>
      </w:r>
      <w:r w:rsidR="00B11E87">
        <w:t>and cost impos</w:t>
      </w:r>
      <w:r w:rsidR="007D06C0">
        <w:t xml:space="preserve">t </w:t>
      </w:r>
      <w:r w:rsidR="00137038">
        <w:t xml:space="preserve">of the NDIS </w:t>
      </w:r>
      <w:r w:rsidR="002D5663">
        <w:t xml:space="preserve">on the grounds the Scheme was only intended to support </w:t>
      </w:r>
      <w:r w:rsidR="00F46D65">
        <w:t>the portion of people with disability</w:t>
      </w:r>
      <w:r w:rsidR="002D5663">
        <w:t xml:space="preserve"> </w:t>
      </w:r>
      <w:r w:rsidR="00F46D65">
        <w:t>who have</w:t>
      </w:r>
      <w:r w:rsidR="002D5663">
        <w:t xml:space="preserve"> </w:t>
      </w:r>
      <w:r w:rsidR="00AF1485">
        <w:t>significant and permanent disability</w:t>
      </w:r>
      <w:r w:rsidR="00DB3379">
        <w:t xml:space="preserve">, </w:t>
      </w:r>
      <w:r w:rsidR="00363A2C">
        <w:t>yet</w:t>
      </w:r>
      <w:r w:rsidR="00DB3379">
        <w:t xml:space="preserve">, on the other hand, </w:t>
      </w:r>
      <w:r w:rsidR="00E665BA">
        <w:t>suggest</w:t>
      </w:r>
      <w:r w:rsidR="00DB3379">
        <w:t xml:space="preserve"> they were justified in cutting funding for supports and services outside the NDIS because </w:t>
      </w:r>
      <w:r w:rsidR="007B7F9B">
        <w:t xml:space="preserve">everything </w:t>
      </w:r>
      <w:r w:rsidR="008E2FF1">
        <w:t xml:space="preserve">and everyone </w:t>
      </w:r>
      <w:r w:rsidR="00F42C46">
        <w:t>w</w:t>
      </w:r>
      <w:r w:rsidR="00363A2C">
        <w:t>ould be</w:t>
      </w:r>
      <w:r w:rsidR="00F42C46">
        <w:t xml:space="preserve"> </w:t>
      </w:r>
      <w:r w:rsidR="007B7F9B">
        <w:t xml:space="preserve">transferred to the Scheme. These </w:t>
      </w:r>
      <w:r w:rsidR="00B54773">
        <w:t xml:space="preserve">two positions are </w:t>
      </w:r>
      <w:r w:rsidR="00E665BA">
        <w:t>clearly</w:t>
      </w:r>
      <w:r w:rsidR="00B54773">
        <w:t xml:space="preserve"> </w:t>
      </w:r>
      <w:r w:rsidR="00034FCE">
        <w:t>incompatible,</w:t>
      </w:r>
      <w:r w:rsidR="00B54773">
        <w:t xml:space="preserve"> and we again call on state and territor</w:t>
      </w:r>
      <w:r w:rsidR="00F66C33">
        <w:t>y governments</w:t>
      </w:r>
      <w:r w:rsidR="00B54773">
        <w:t xml:space="preserve"> to </w:t>
      </w:r>
      <w:r w:rsidR="001B41A3">
        <w:t>act on their longstanding funding responsibilities</w:t>
      </w:r>
      <w:r w:rsidR="00AB01B5">
        <w:t xml:space="preserve"> within their jurisdictions</w:t>
      </w:r>
      <w:r w:rsidR="001B41A3">
        <w:t xml:space="preserve">. If Foundational Supports are to be successful, they </w:t>
      </w:r>
      <w:r w:rsidR="008941A7">
        <w:t xml:space="preserve">require </w:t>
      </w:r>
      <w:r w:rsidR="00955A40">
        <w:t>strong</w:t>
      </w:r>
      <w:r w:rsidR="00E91CD2">
        <w:t xml:space="preserve"> </w:t>
      </w:r>
      <w:r w:rsidR="00360101">
        <w:t>leadership</w:t>
      </w:r>
      <w:r w:rsidR="008941A7">
        <w:t xml:space="preserve"> from </w:t>
      </w:r>
      <w:r w:rsidR="00165826">
        <w:t xml:space="preserve">actively engaged </w:t>
      </w:r>
      <w:r w:rsidR="00932E2F">
        <w:t>premiers, chief ministers, and treasurers</w:t>
      </w:r>
      <w:r w:rsidR="0065383A">
        <w:t xml:space="preserve"> </w:t>
      </w:r>
      <w:r w:rsidR="0093189D">
        <w:t xml:space="preserve">at </w:t>
      </w:r>
      <w:r w:rsidR="004C13DA">
        <w:t>the state and territory level of government</w:t>
      </w:r>
      <w:r w:rsidR="00464711">
        <w:t>,</w:t>
      </w:r>
      <w:r w:rsidR="00FA626B">
        <w:t xml:space="preserve"> as well as from the Federal Government</w:t>
      </w:r>
      <w:r w:rsidR="004C13DA">
        <w:t xml:space="preserve">. </w:t>
      </w:r>
      <w:r w:rsidR="003028EB">
        <w:t>We hope that</w:t>
      </w:r>
      <w:r w:rsidR="00AA37CA">
        <w:t xml:space="preserve"> a focus on a tangible element </w:t>
      </w:r>
      <w:r w:rsidR="00917323">
        <w:t>of Foundational Supports in the form of</w:t>
      </w:r>
      <w:r w:rsidR="002E3808">
        <w:t xml:space="preserve"> </w:t>
      </w:r>
      <w:r w:rsidR="00F66741">
        <w:t>the Thriving Kids</w:t>
      </w:r>
      <w:r w:rsidR="00917323">
        <w:t xml:space="preserve"> </w:t>
      </w:r>
      <w:r w:rsidR="002E3808">
        <w:t xml:space="preserve">program </w:t>
      </w:r>
      <w:r w:rsidR="00917323">
        <w:t xml:space="preserve">will </w:t>
      </w:r>
      <w:r w:rsidR="00965942">
        <w:t xml:space="preserve">prompt </w:t>
      </w:r>
      <w:r w:rsidR="00FA7F6B">
        <w:t>more constructive dialogue</w:t>
      </w:r>
      <w:r w:rsidR="0007474E">
        <w:t>.</w:t>
      </w:r>
      <w:r w:rsidR="001B41A3">
        <w:t xml:space="preserve"> </w:t>
      </w:r>
    </w:p>
    <w:p w14:paraId="0FF257BA" w14:textId="43229501" w:rsidR="0068532B" w:rsidRDefault="000165E0" w:rsidP="00C750B5">
      <w:pPr>
        <w:spacing w:after="160"/>
      </w:pPr>
      <w:r>
        <w:lastRenderedPageBreak/>
        <w:t xml:space="preserve">Given </w:t>
      </w:r>
      <w:r w:rsidR="00F66C33">
        <w:t xml:space="preserve">Minister </w:t>
      </w:r>
      <w:r w:rsidR="00270132">
        <w:t xml:space="preserve">Butler’s </w:t>
      </w:r>
      <w:r>
        <w:t xml:space="preserve">intention </w:t>
      </w:r>
      <w:r w:rsidR="00487ED3">
        <w:t xml:space="preserve">to begin the roll out of </w:t>
      </w:r>
      <w:r w:rsidR="00F66741">
        <w:t>the Thriving Kids</w:t>
      </w:r>
      <w:r w:rsidR="00487ED3">
        <w:t xml:space="preserve"> </w:t>
      </w:r>
      <w:r w:rsidR="00591322">
        <w:t xml:space="preserve">program </w:t>
      </w:r>
      <w:r w:rsidR="00487ED3">
        <w:t xml:space="preserve">in July 2026 and to change the eligibility criteria </w:t>
      </w:r>
      <w:r w:rsidR="00270132">
        <w:t>to divert</w:t>
      </w:r>
      <w:r w:rsidR="00487ED3">
        <w:t xml:space="preserve"> </w:t>
      </w:r>
      <w:r w:rsidR="00551A85">
        <w:t xml:space="preserve">some </w:t>
      </w:r>
      <w:r w:rsidR="00867AE3">
        <w:t xml:space="preserve">children </w:t>
      </w:r>
      <w:r w:rsidR="00A541EE">
        <w:t xml:space="preserve">away </w:t>
      </w:r>
      <w:r w:rsidR="00270132">
        <w:t>from</w:t>
      </w:r>
      <w:r w:rsidR="00867AE3">
        <w:t xml:space="preserve"> access</w:t>
      </w:r>
      <w:r w:rsidR="00A541EE">
        <w:t>ing</w:t>
      </w:r>
      <w:r w:rsidR="00270132">
        <w:t xml:space="preserve"> </w:t>
      </w:r>
      <w:r w:rsidR="002047EE">
        <w:t xml:space="preserve">individual </w:t>
      </w:r>
      <w:r w:rsidR="00083E85">
        <w:t xml:space="preserve">NDIS </w:t>
      </w:r>
      <w:r w:rsidR="002047EE">
        <w:t xml:space="preserve">plans </w:t>
      </w:r>
      <w:r w:rsidR="00A541EE">
        <w:t>in</w:t>
      </w:r>
      <w:r w:rsidR="00867AE3">
        <w:t xml:space="preserve"> July 2027, </w:t>
      </w:r>
      <w:r w:rsidR="00591322">
        <w:t xml:space="preserve">the timeframe to ensure </w:t>
      </w:r>
      <w:r w:rsidR="00593FE8">
        <w:t xml:space="preserve">the </w:t>
      </w:r>
      <w:r w:rsidR="008F6475">
        <w:t>proposed</w:t>
      </w:r>
      <w:r w:rsidR="00D5678F">
        <w:t xml:space="preserve"> program</w:t>
      </w:r>
      <w:r w:rsidR="005E2540">
        <w:t xml:space="preserve"> </w:t>
      </w:r>
      <w:r w:rsidR="00DE6885">
        <w:t>is</w:t>
      </w:r>
      <w:r w:rsidR="008A6CB0">
        <w:t xml:space="preserve"> co-designed,</w:t>
      </w:r>
      <w:r w:rsidR="00DE6885">
        <w:t xml:space="preserve"> fit-for-purpose</w:t>
      </w:r>
      <w:r w:rsidR="008A6CB0">
        <w:t>,</w:t>
      </w:r>
      <w:r w:rsidR="00DE6885">
        <w:t xml:space="preserve"> and able to</w:t>
      </w:r>
      <w:r w:rsidR="00593FE8">
        <w:t xml:space="preserve"> </w:t>
      </w:r>
      <w:r w:rsidR="00845D45">
        <w:t xml:space="preserve">achieve </w:t>
      </w:r>
      <w:r w:rsidR="006F0475">
        <w:t>positive outcomes</w:t>
      </w:r>
      <w:r w:rsidR="00F9500F">
        <w:t xml:space="preserve"> for children</w:t>
      </w:r>
      <w:r w:rsidR="00593FE8">
        <w:t xml:space="preserve"> is extremely short</w:t>
      </w:r>
      <w:r w:rsidR="00123B65">
        <w:t xml:space="preserve"> – indeed, </w:t>
      </w:r>
      <w:r w:rsidR="00872DBB">
        <w:t>likely</w:t>
      </w:r>
      <w:r w:rsidR="00003B53">
        <w:t xml:space="preserve"> to be</w:t>
      </w:r>
      <w:r w:rsidR="00B422E0">
        <w:t xml:space="preserve"> far</w:t>
      </w:r>
      <w:r w:rsidR="00123B65">
        <w:t xml:space="preserve"> too short</w:t>
      </w:r>
      <w:r w:rsidR="00B422E0">
        <w:t xml:space="preserve"> and consideration will need to be given to a longer roll out phase of perhaps two years</w:t>
      </w:r>
      <w:r w:rsidR="00593FE8">
        <w:t>.</w:t>
      </w:r>
      <w:r w:rsidR="00123B65">
        <w:t xml:space="preserve"> </w:t>
      </w:r>
      <w:r w:rsidR="00E4258F">
        <w:t xml:space="preserve">It is </w:t>
      </w:r>
      <w:r w:rsidR="001C10C6">
        <w:t>perplexing</w:t>
      </w:r>
      <w:r w:rsidR="00E4258F">
        <w:t xml:space="preserve"> that </w:t>
      </w:r>
      <w:r w:rsidR="002D7900">
        <w:t>minimal</w:t>
      </w:r>
      <w:r w:rsidR="00B3193D">
        <w:t xml:space="preserve"> progress was </w:t>
      </w:r>
      <w:r w:rsidR="002D7900">
        <w:t xml:space="preserve">seemingly </w:t>
      </w:r>
      <w:r w:rsidR="00B3193D">
        <w:t xml:space="preserve">made during </w:t>
      </w:r>
      <w:r w:rsidR="006D209B">
        <w:t xml:space="preserve">the </w:t>
      </w:r>
      <w:r w:rsidR="000543DC">
        <w:t>20</w:t>
      </w:r>
      <w:r w:rsidR="006D209B">
        <w:t xml:space="preserve"> months between the National Cabinet</w:t>
      </w:r>
      <w:r w:rsidR="003B6F06">
        <w:t xml:space="preserve">’s commitment to </w:t>
      </w:r>
      <w:r w:rsidR="00EE2190">
        <w:t>investing in</w:t>
      </w:r>
      <w:r w:rsidR="003B6F06">
        <w:t xml:space="preserve"> Foundational Supports in December 2023</w:t>
      </w:r>
      <w:r w:rsidR="00243909">
        <w:t xml:space="preserve"> and Minister Butler’s </w:t>
      </w:r>
      <w:r w:rsidR="00D5678F">
        <w:t xml:space="preserve">Press Club </w:t>
      </w:r>
      <w:r w:rsidR="00243909">
        <w:t>announcement in August 2025</w:t>
      </w:r>
      <w:r w:rsidR="009C51A7">
        <w:t>, but</w:t>
      </w:r>
      <w:r w:rsidR="00B3193D">
        <w:t xml:space="preserve"> now </w:t>
      </w:r>
      <w:r w:rsidR="00A67286">
        <w:t xml:space="preserve">the Department of Health, Disability, and Ageing is </w:t>
      </w:r>
      <w:r w:rsidR="00E81147">
        <w:t>requiring “rapid”</w:t>
      </w:r>
      <w:r w:rsidR="00D455DC">
        <w:rPr>
          <w:rStyle w:val="FootnoteReference"/>
        </w:rPr>
        <w:footnoteReference w:id="1"/>
      </w:r>
      <w:r w:rsidR="00E81147">
        <w:t xml:space="preserve"> </w:t>
      </w:r>
      <w:r w:rsidR="00D455DC">
        <w:t>development of th</w:t>
      </w:r>
      <w:r w:rsidR="00494495">
        <w:t>is</w:t>
      </w:r>
      <w:r w:rsidR="00D455DC">
        <w:t xml:space="preserve"> program</w:t>
      </w:r>
      <w:r w:rsidR="00B252F6">
        <w:t>.</w:t>
      </w:r>
      <w:r w:rsidR="00250F50">
        <w:t xml:space="preserve"> Given </w:t>
      </w:r>
      <w:r w:rsidR="003B058C">
        <w:t xml:space="preserve">the NIDS Review attributed </w:t>
      </w:r>
      <w:r w:rsidR="00E830A0">
        <w:t xml:space="preserve">some of the failures </w:t>
      </w:r>
      <w:r w:rsidR="00800740">
        <w:t>of the NDIS</w:t>
      </w:r>
      <w:r w:rsidR="00E830A0">
        <w:t xml:space="preserve"> to </w:t>
      </w:r>
      <w:r w:rsidR="00716CE2">
        <w:t>the “rush to roll out”</w:t>
      </w:r>
      <w:r w:rsidR="001560ED">
        <w:rPr>
          <w:rStyle w:val="FootnoteReference"/>
        </w:rPr>
        <w:footnoteReference w:id="2"/>
      </w:r>
      <w:r w:rsidR="00716CE2">
        <w:t xml:space="preserve"> the </w:t>
      </w:r>
      <w:r w:rsidR="00800740">
        <w:t>Scheme</w:t>
      </w:r>
      <w:r w:rsidR="00716CE2">
        <w:t xml:space="preserve">, </w:t>
      </w:r>
      <w:r w:rsidR="004840CD">
        <w:t xml:space="preserve">we fear </w:t>
      </w:r>
      <w:r w:rsidR="00EF0287">
        <w:t xml:space="preserve">the lessons </w:t>
      </w:r>
      <w:r w:rsidR="00D968DD">
        <w:t>from</w:t>
      </w:r>
      <w:r w:rsidR="00EF0287">
        <w:t xml:space="preserve"> th</w:t>
      </w:r>
      <w:r w:rsidR="00800740">
        <w:t>is</w:t>
      </w:r>
      <w:r w:rsidR="00EF0287">
        <w:t xml:space="preserve"> have not been fully </w:t>
      </w:r>
      <w:r w:rsidR="00D71543">
        <w:t>appreciated</w:t>
      </w:r>
      <w:r w:rsidR="001560ED">
        <w:t>.</w:t>
      </w:r>
      <w:r w:rsidR="003B6F06">
        <w:t xml:space="preserve"> </w:t>
      </w:r>
      <w:r w:rsidR="00BC710E">
        <w:t>Another consequence of th</w:t>
      </w:r>
      <w:r w:rsidR="00D968DD">
        <w:t>e 20-month</w:t>
      </w:r>
      <w:r w:rsidR="00BC710E">
        <w:t xml:space="preserve"> </w:t>
      </w:r>
      <w:r w:rsidR="000E61C7">
        <w:t>gap in progress</w:t>
      </w:r>
      <w:r w:rsidR="00BC710E">
        <w:t xml:space="preserve"> is the</w:t>
      </w:r>
      <w:r w:rsidR="001323D8">
        <w:t xml:space="preserve"> </w:t>
      </w:r>
      <w:r w:rsidR="00541F38">
        <w:t xml:space="preserve">extremely </w:t>
      </w:r>
      <w:r w:rsidR="001323D8">
        <w:t xml:space="preserve">tight timeframe </w:t>
      </w:r>
      <w:r w:rsidR="00EB4E38">
        <w:t xml:space="preserve">now set </w:t>
      </w:r>
      <w:r w:rsidR="001323D8">
        <w:t>for this Inquiry and</w:t>
      </w:r>
      <w:r w:rsidR="00EB4E38">
        <w:t xml:space="preserve"> the</w:t>
      </w:r>
      <w:r w:rsidR="00BC710E">
        <w:t xml:space="preserve"> </w:t>
      </w:r>
      <w:r w:rsidR="001869F6">
        <w:t xml:space="preserve">inadequate </w:t>
      </w:r>
      <w:r w:rsidR="005A3CE8">
        <w:t>period</w:t>
      </w:r>
      <w:r w:rsidR="001869F6">
        <w:t xml:space="preserve"> </w:t>
      </w:r>
      <w:r w:rsidR="005A3CE8">
        <w:t>allowed</w:t>
      </w:r>
      <w:r w:rsidR="001869F6">
        <w:t xml:space="preserve"> for submissions to </w:t>
      </w:r>
      <w:r w:rsidR="00EB4E38">
        <w:t>be provided</w:t>
      </w:r>
      <w:r w:rsidR="00575EAF">
        <w:t xml:space="preserve">. For such an important </w:t>
      </w:r>
      <w:r w:rsidR="00D43EBE">
        <w:t>Inquiry</w:t>
      </w:r>
      <w:r w:rsidR="00575EAF">
        <w:t xml:space="preserve"> </w:t>
      </w:r>
      <w:r w:rsidR="00C01941">
        <w:t xml:space="preserve">and recognising the </w:t>
      </w:r>
      <w:r w:rsidR="005A3CE8">
        <w:t xml:space="preserve">general </w:t>
      </w:r>
      <w:r w:rsidR="002731B2">
        <w:t xml:space="preserve">inaccessibility of this type of consultation process for </w:t>
      </w:r>
      <w:r w:rsidR="00332546">
        <w:t>many people with disability</w:t>
      </w:r>
      <w:r w:rsidR="005A3CE8">
        <w:t xml:space="preserve"> to have their say</w:t>
      </w:r>
      <w:r w:rsidR="00332546">
        <w:t xml:space="preserve">, </w:t>
      </w:r>
      <w:r w:rsidR="000E61C7">
        <w:t xml:space="preserve">we hope the Committee </w:t>
      </w:r>
      <w:r w:rsidR="009236D2">
        <w:t xml:space="preserve">takes on board for future reference that </w:t>
      </w:r>
      <w:r w:rsidR="00332546">
        <w:t xml:space="preserve">the opening </w:t>
      </w:r>
      <w:r w:rsidR="00010B59">
        <w:t xml:space="preserve">period </w:t>
      </w:r>
      <w:r w:rsidR="00332546">
        <w:t xml:space="preserve">for submissions </w:t>
      </w:r>
      <w:r w:rsidR="009236D2">
        <w:t>needs to</w:t>
      </w:r>
      <w:r w:rsidR="00332546">
        <w:t xml:space="preserve"> </w:t>
      </w:r>
      <w:r w:rsidR="003B0387">
        <w:t>be</w:t>
      </w:r>
      <w:r w:rsidR="009236D2">
        <w:t xml:space="preserve"> </w:t>
      </w:r>
      <w:r w:rsidR="00332546">
        <w:t>at least six weeks</w:t>
      </w:r>
      <w:r w:rsidR="009236D2">
        <w:t xml:space="preserve"> </w:t>
      </w:r>
      <w:proofErr w:type="gramStart"/>
      <w:r w:rsidR="009236D2">
        <w:t xml:space="preserve">in order </w:t>
      </w:r>
      <w:r w:rsidR="00FC704E">
        <w:t>to</w:t>
      </w:r>
      <w:proofErr w:type="gramEnd"/>
      <w:r w:rsidR="00FC704E">
        <w:t xml:space="preserve"> receive comprehensive community input</w:t>
      </w:r>
      <w:r w:rsidR="00332546">
        <w:t>.</w:t>
      </w:r>
      <w:r w:rsidR="00575EAF">
        <w:t xml:space="preserve"> </w:t>
      </w:r>
    </w:p>
    <w:p w14:paraId="611C1457" w14:textId="0047CFC2" w:rsidR="00D84344" w:rsidRDefault="007334A3" w:rsidP="00C750B5">
      <w:pPr>
        <w:spacing w:after="160"/>
      </w:pPr>
      <w:r>
        <w:t xml:space="preserve">This Inquiry </w:t>
      </w:r>
      <w:r w:rsidR="003D23D2">
        <w:t xml:space="preserve">is the result of a referral from Minister Butler to the </w:t>
      </w:r>
      <w:r w:rsidR="00AF51E3">
        <w:t>Committee,</w:t>
      </w:r>
      <w:r w:rsidR="003D23D2">
        <w:t xml:space="preserve"> but it remains unclear for what purpose </w:t>
      </w:r>
      <w:r w:rsidR="00852BA8">
        <w:t xml:space="preserve">its work will be utilised or how this Inquiry will fit into an overall process to develop </w:t>
      </w:r>
      <w:r w:rsidR="00F66741">
        <w:t>the Thriving Kids</w:t>
      </w:r>
      <w:r w:rsidR="00272F2A">
        <w:t xml:space="preserve"> program. </w:t>
      </w:r>
      <w:r w:rsidR="007F7ABF">
        <w:t xml:space="preserve">We </w:t>
      </w:r>
      <w:r w:rsidR="0035663F">
        <w:t>hope</w:t>
      </w:r>
      <w:r w:rsidR="007F7ABF">
        <w:t xml:space="preserve"> the Federal Government will fulfil its oft-repeated commitment to co-design</w:t>
      </w:r>
      <w:r w:rsidR="0035663F">
        <w:t>ing reforms</w:t>
      </w:r>
      <w:r w:rsidR="007F7ABF">
        <w:t xml:space="preserve"> with the disability community. </w:t>
      </w:r>
      <w:r w:rsidR="0035663F">
        <w:t xml:space="preserve">To that end, this Inquiry could assist </w:t>
      </w:r>
      <w:r w:rsidR="00FE008A">
        <w:t>in</w:t>
      </w:r>
      <w:r w:rsidR="0035663F">
        <w:t xml:space="preserve"> informing </w:t>
      </w:r>
      <w:r w:rsidR="00FE008A">
        <w:t xml:space="preserve">a </w:t>
      </w:r>
      <w:r w:rsidR="00D07899">
        <w:t xml:space="preserve">co-design </w:t>
      </w:r>
      <w:r w:rsidR="00FE008A">
        <w:t>process</w:t>
      </w:r>
      <w:r w:rsidR="00D07899">
        <w:t xml:space="preserve"> about </w:t>
      </w:r>
      <w:r w:rsidR="00854963">
        <w:t xml:space="preserve">various options. </w:t>
      </w:r>
      <w:r w:rsidR="00E740C1">
        <w:t xml:space="preserve">Given the </w:t>
      </w:r>
      <w:r w:rsidR="00616E0F">
        <w:t>NDIS Review</w:t>
      </w:r>
      <w:r w:rsidR="008D4767">
        <w:t xml:space="preserve"> devoted considerable time and resources to interrogating and articulating </w:t>
      </w:r>
      <w:r w:rsidR="0009157B">
        <w:t xml:space="preserve">a range of </w:t>
      </w:r>
      <w:r w:rsidR="008D4767">
        <w:t>problems</w:t>
      </w:r>
      <w:r w:rsidR="0009157B">
        <w:t>,</w:t>
      </w:r>
      <w:r w:rsidR="009A308C">
        <w:t xml:space="preserve"> its Final Report can provide the basis for this Inquiry to understand the issues</w:t>
      </w:r>
      <w:r w:rsidR="00FC4F60">
        <w:t xml:space="preserve"> and grievances with</w:t>
      </w:r>
      <w:r w:rsidR="002218E8">
        <w:t>in</w:t>
      </w:r>
      <w:r w:rsidR="0009157B">
        <w:t>, and outside,</w:t>
      </w:r>
      <w:r w:rsidR="00FC4F60">
        <w:t xml:space="preserve"> the Scheme</w:t>
      </w:r>
      <w:r w:rsidR="0009157B">
        <w:t xml:space="preserve">. </w:t>
      </w:r>
      <w:r w:rsidR="00421D52">
        <w:t>Hence, i</w:t>
      </w:r>
      <w:r w:rsidR="005D1B74">
        <w:t xml:space="preserve">t is unnecessary for this Inquiry to reventilate </w:t>
      </w:r>
      <w:r w:rsidR="00BC6FF7">
        <w:t xml:space="preserve">and rehash findings about </w:t>
      </w:r>
      <w:r w:rsidR="00FE008A">
        <w:t xml:space="preserve">current </w:t>
      </w:r>
      <w:r w:rsidR="00BC6FF7">
        <w:t>problem</w:t>
      </w:r>
      <w:r w:rsidR="00C4660E">
        <w:t>s</w:t>
      </w:r>
      <w:r w:rsidR="00DF0232">
        <w:t>.</w:t>
      </w:r>
      <w:r w:rsidR="00181C54">
        <w:t xml:space="preserve"> </w:t>
      </w:r>
      <w:r w:rsidR="00837BA9">
        <w:t xml:space="preserve">Instead, we would urge the </w:t>
      </w:r>
      <w:r w:rsidR="00903073">
        <w:t>Committee</w:t>
      </w:r>
      <w:r w:rsidR="00837BA9">
        <w:t xml:space="preserve"> to focus its </w:t>
      </w:r>
      <w:r w:rsidR="00F9615F">
        <w:t xml:space="preserve">full </w:t>
      </w:r>
      <w:r w:rsidR="00837BA9">
        <w:t xml:space="preserve">attention </w:t>
      </w:r>
      <w:r w:rsidR="00844B47">
        <w:t xml:space="preserve">on the </w:t>
      </w:r>
      <w:r w:rsidR="00F603D6">
        <w:t xml:space="preserve">best </w:t>
      </w:r>
      <w:r w:rsidR="00844B47">
        <w:t>path forward and possible solutions</w:t>
      </w:r>
      <w:r w:rsidR="00B97D9E">
        <w:t xml:space="preserve"> </w:t>
      </w:r>
      <w:r w:rsidR="00B97D9E">
        <w:lastRenderedPageBreak/>
        <w:t xml:space="preserve">that can be effectively implemented in ways that will achieve </w:t>
      </w:r>
      <w:r w:rsidR="00F603D6">
        <w:t xml:space="preserve">the best possible results for children and their </w:t>
      </w:r>
      <w:r w:rsidR="007C508A">
        <w:t>families</w:t>
      </w:r>
      <w:r w:rsidR="004153BD">
        <w:t>.</w:t>
      </w:r>
      <w:r w:rsidR="00F9615F">
        <w:t xml:space="preserve"> </w:t>
      </w:r>
    </w:p>
    <w:p w14:paraId="1CB2D4A6" w14:textId="357B9B27" w:rsidR="00587A2B" w:rsidRDefault="00FE5B22" w:rsidP="00C750B5">
      <w:pPr>
        <w:spacing w:after="160"/>
      </w:pPr>
      <w:r>
        <w:t xml:space="preserve">Irrespective of what role the Committee decides to play through this Inquiry, we </w:t>
      </w:r>
      <w:r w:rsidR="00287425">
        <w:t xml:space="preserve">implore Committee members not to exacerbate </w:t>
      </w:r>
      <w:r w:rsidR="004F4D84">
        <w:t xml:space="preserve">the </w:t>
      </w:r>
      <w:r w:rsidR="0059270A">
        <w:t>politicisation of the NDIS</w:t>
      </w:r>
      <w:r w:rsidR="008072CB">
        <w:t>,</w:t>
      </w:r>
      <w:r w:rsidR="006B3DDF">
        <w:t xml:space="preserve"> or the</w:t>
      </w:r>
      <w:r w:rsidR="0059270A">
        <w:t xml:space="preserve"> </w:t>
      </w:r>
      <w:r w:rsidR="00287425">
        <w:t xml:space="preserve">place of </w:t>
      </w:r>
      <w:r w:rsidR="005021BB">
        <w:t xml:space="preserve">children with </w:t>
      </w:r>
      <w:r w:rsidR="00595D62">
        <w:t>a</w:t>
      </w:r>
      <w:r w:rsidR="00046348">
        <w:t>utism</w:t>
      </w:r>
      <w:r w:rsidR="00287425">
        <w:t xml:space="preserve"> in</w:t>
      </w:r>
      <w:r w:rsidR="00C524FF">
        <w:t xml:space="preserve"> </w:t>
      </w:r>
      <w:r w:rsidR="00287425">
        <w:t>it</w:t>
      </w:r>
      <w:r w:rsidR="00881945">
        <w:t>,</w:t>
      </w:r>
      <w:r w:rsidR="00287425">
        <w:t xml:space="preserve"> any further</w:t>
      </w:r>
      <w:r w:rsidR="00046348">
        <w:t xml:space="preserve">. </w:t>
      </w:r>
      <w:r w:rsidR="005021BB">
        <w:t>In his Press Club address</w:t>
      </w:r>
      <w:r w:rsidR="00293EA6">
        <w:rPr>
          <w:rStyle w:val="FootnoteReference"/>
        </w:rPr>
        <w:footnoteReference w:id="3"/>
      </w:r>
      <w:r w:rsidR="005021BB">
        <w:t xml:space="preserve">, </w:t>
      </w:r>
      <w:r w:rsidR="00046348">
        <w:t xml:space="preserve">Minister Butler </w:t>
      </w:r>
      <w:r w:rsidR="00242D28">
        <w:t>point</w:t>
      </w:r>
      <w:r w:rsidR="005021BB">
        <w:t>ed</w:t>
      </w:r>
      <w:r w:rsidR="00242D28">
        <w:t xml:space="preserve"> to the erosion of the NDIS’ social licence </w:t>
      </w:r>
      <w:r w:rsidR="00303C30">
        <w:t xml:space="preserve">in the community </w:t>
      </w:r>
      <w:r w:rsidR="00E808FE">
        <w:t xml:space="preserve">to justify </w:t>
      </w:r>
      <w:r w:rsidR="008072CB">
        <w:t xml:space="preserve">this </w:t>
      </w:r>
      <w:r w:rsidR="00E808FE">
        <w:t xml:space="preserve">reform </w:t>
      </w:r>
      <w:r w:rsidR="00242D28">
        <w:t xml:space="preserve">without acknowledging that </w:t>
      </w:r>
      <w:r w:rsidR="00CF06C2">
        <w:t>it is politicians’</w:t>
      </w:r>
      <w:r w:rsidR="00376B1B">
        <w:t xml:space="preserve"> </w:t>
      </w:r>
      <w:r w:rsidR="006F7E12">
        <w:t>poor decision</w:t>
      </w:r>
      <w:r w:rsidR="00376B1B">
        <w:t xml:space="preserve"> making</w:t>
      </w:r>
      <w:r w:rsidR="006F7E12">
        <w:t xml:space="preserve"> and </w:t>
      </w:r>
      <w:r w:rsidR="00F4132E">
        <w:t>irresponsible</w:t>
      </w:r>
      <w:r w:rsidR="00182954">
        <w:t xml:space="preserve"> rhetoric </w:t>
      </w:r>
      <w:r w:rsidR="00F4132E">
        <w:t>that</w:t>
      </w:r>
      <w:r w:rsidR="00182954">
        <w:t xml:space="preserve"> </w:t>
      </w:r>
      <w:r w:rsidR="00B43749">
        <w:t xml:space="preserve">carry </w:t>
      </w:r>
      <w:proofErr w:type="gramStart"/>
      <w:r w:rsidR="00B43749">
        <w:t>the majority of</w:t>
      </w:r>
      <w:proofErr w:type="gramEnd"/>
      <w:r w:rsidR="00B43749">
        <w:t xml:space="preserve"> the blame for undermining </w:t>
      </w:r>
      <w:r w:rsidR="003A0C7E">
        <w:t>public</w:t>
      </w:r>
      <w:r w:rsidR="007E0B46">
        <w:t xml:space="preserve"> confidence in </w:t>
      </w:r>
      <w:r w:rsidR="00B43749">
        <w:t>the Scheme</w:t>
      </w:r>
      <w:r w:rsidR="009E1B2D">
        <w:t>.</w:t>
      </w:r>
      <w:r w:rsidR="0057627B">
        <w:t xml:space="preserve"> </w:t>
      </w:r>
      <w:r w:rsidR="00702296">
        <w:t xml:space="preserve">Likewise, for the </w:t>
      </w:r>
      <w:r w:rsidR="00F4132E">
        <w:t xml:space="preserve">ongoing </w:t>
      </w:r>
      <w:r w:rsidR="00702296">
        <w:t xml:space="preserve">breakdown in trust between </w:t>
      </w:r>
      <w:r w:rsidR="00634F53">
        <w:t xml:space="preserve">the disability community and governments. </w:t>
      </w:r>
      <w:r w:rsidR="0053757A">
        <w:t xml:space="preserve">A </w:t>
      </w:r>
      <w:r w:rsidR="00216198">
        <w:t xml:space="preserve">public </w:t>
      </w:r>
      <w:r w:rsidR="00905A74">
        <w:t xml:space="preserve">demonstration of </w:t>
      </w:r>
      <w:r w:rsidR="000C3080">
        <w:t>the Minister’s</w:t>
      </w:r>
      <w:r w:rsidR="0053757A">
        <w:t xml:space="preserve"> acceptance of this</w:t>
      </w:r>
      <w:r w:rsidR="00122C56">
        <w:t xml:space="preserve"> political and governmental</w:t>
      </w:r>
      <w:r w:rsidR="0053757A">
        <w:t xml:space="preserve"> responsibility </w:t>
      </w:r>
      <w:r w:rsidR="00905A74">
        <w:t xml:space="preserve">for missteps in the NDIS </w:t>
      </w:r>
      <w:r w:rsidR="000407BE">
        <w:t>roll out</w:t>
      </w:r>
      <w:r w:rsidR="00905A74">
        <w:t xml:space="preserve"> </w:t>
      </w:r>
      <w:r w:rsidR="0053757A">
        <w:t xml:space="preserve">would </w:t>
      </w:r>
      <w:r w:rsidR="00122C56">
        <w:t xml:space="preserve">help </w:t>
      </w:r>
      <w:r w:rsidR="006845A5">
        <w:t>to address</w:t>
      </w:r>
      <w:r w:rsidR="00122C56">
        <w:t xml:space="preserve"> the targeting of </w:t>
      </w:r>
      <w:r w:rsidR="0042318F">
        <w:t>Australians with disability</w:t>
      </w:r>
      <w:r w:rsidR="00500615">
        <w:t xml:space="preserve"> broadly, and children with autism specifically,</w:t>
      </w:r>
      <w:r w:rsidR="0042318F">
        <w:t xml:space="preserve"> for </w:t>
      </w:r>
      <w:r w:rsidR="008C3421">
        <w:t xml:space="preserve">the </w:t>
      </w:r>
      <w:r w:rsidR="0042318F">
        <w:t xml:space="preserve">failures </w:t>
      </w:r>
      <w:r w:rsidR="00982106">
        <w:t xml:space="preserve">that have occurred </w:t>
      </w:r>
      <w:r w:rsidR="00DA301E">
        <w:t xml:space="preserve">in the Scheme </w:t>
      </w:r>
      <w:r w:rsidR="0029519A">
        <w:t xml:space="preserve">over which participants </w:t>
      </w:r>
      <w:r w:rsidR="002F4D09">
        <w:t xml:space="preserve">themselves </w:t>
      </w:r>
      <w:r w:rsidR="0029519A">
        <w:t xml:space="preserve">have had no </w:t>
      </w:r>
      <w:r w:rsidR="002F4D09">
        <w:t>control</w:t>
      </w:r>
      <w:r w:rsidR="0042318F">
        <w:t xml:space="preserve">. </w:t>
      </w:r>
      <w:r w:rsidR="00634F53">
        <w:t xml:space="preserve"> </w:t>
      </w:r>
    </w:p>
    <w:p w14:paraId="43EF2BBA" w14:textId="7E0E4C7E" w:rsidR="00916D7C" w:rsidRDefault="00C93AF5" w:rsidP="00C750B5">
      <w:pPr>
        <w:spacing w:after="160"/>
        <w:rPr>
          <w:rFonts w:cstheme="minorHAnsi"/>
          <w:b/>
          <w:color w:val="522E91"/>
          <w:sz w:val="32"/>
          <w:szCs w:val="32"/>
        </w:rPr>
      </w:pPr>
      <w:proofErr w:type="gramStart"/>
      <w:r>
        <w:t>In light of</w:t>
      </w:r>
      <w:proofErr w:type="gramEnd"/>
      <w:r>
        <w:t xml:space="preserve"> our hope that the</w:t>
      </w:r>
      <w:r w:rsidR="00FC202C">
        <w:t xml:space="preserve"> Thriving Kids program</w:t>
      </w:r>
      <w:r>
        <w:t xml:space="preserve"> will be genuinely co-designed</w:t>
      </w:r>
      <w:r w:rsidR="00FC202C">
        <w:t xml:space="preserve">, this submission focuses on the fundamental principles that we believe should </w:t>
      </w:r>
      <w:r w:rsidR="00C1440C">
        <w:t xml:space="preserve">guide the </w:t>
      </w:r>
      <w:r w:rsidR="0097516F">
        <w:t>development</w:t>
      </w:r>
      <w:r w:rsidR="00C1440C">
        <w:t xml:space="preserve"> of such </w:t>
      </w:r>
      <w:r w:rsidR="00C417A0">
        <w:t>a program</w:t>
      </w:r>
      <w:r w:rsidR="00FC202C">
        <w:t xml:space="preserve">. </w:t>
      </w:r>
      <w:r w:rsidR="00C1440C">
        <w:t xml:space="preserve">It also provides feedback regarding </w:t>
      </w:r>
      <w:proofErr w:type="gramStart"/>
      <w:r w:rsidR="00C1440C">
        <w:t>a number of</w:t>
      </w:r>
      <w:proofErr w:type="gramEnd"/>
      <w:r w:rsidR="00C1440C">
        <w:t xml:space="preserve"> matters </w:t>
      </w:r>
      <w:r w:rsidR="00B93F5A">
        <w:t xml:space="preserve">impacting the structure </w:t>
      </w:r>
      <w:r w:rsidR="007B1A28">
        <w:t xml:space="preserve">and commissioning </w:t>
      </w:r>
      <w:r w:rsidR="00B93F5A">
        <w:t xml:space="preserve">of </w:t>
      </w:r>
      <w:r w:rsidR="007B1A28">
        <w:t>the</w:t>
      </w:r>
      <w:r w:rsidR="00B93F5A">
        <w:t xml:space="preserve"> program</w:t>
      </w:r>
      <w:r w:rsidR="00D968BF">
        <w:t>,</w:t>
      </w:r>
      <w:r w:rsidR="00B93F5A">
        <w:t xml:space="preserve"> with a view to these contributions informing a full co-design process.</w:t>
      </w:r>
      <w:r w:rsidR="008646E9">
        <w:t xml:space="preserve"> We acknowledge the input of the </w:t>
      </w:r>
      <w:r w:rsidR="001075FD">
        <w:t xml:space="preserve">South Australian disability community to inform this submission and </w:t>
      </w:r>
      <w:r w:rsidR="00146703">
        <w:t xml:space="preserve">emphasise the high level of interest </w:t>
      </w:r>
      <w:r w:rsidR="00DE0296">
        <w:t xml:space="preserve">in </w:t>
      </w:r>
      <w:r w:rsidR="00721B50">
        <w:t xml:space="preserve">how </w:t>
      </w:r>
      <w:r w:rsidR="00DE0296">
        <w:t>proposed Foundational Supports</w:t>
      </w:r>
      <w:r w:rsidR="007B1A28">
        <w:t xml:space="preserve"> including Thriving Kids</w:t>
      </w:r>
      <w:r w:rsidR="00721B50">
        <w:t xml:space="preserve"> are developed, implemented, and evaluated</w:t>
      </w:r>
      <w:r w:rsidR="00A813D9">
        <w:t xml:space="preserve"> among people with disability, parents, allies, and others. </w:t>
      </w:r>
      <w:r w:rsidR="00916D7C">
        <w:br w:type="page"/>
      </w:r>
    </w:p>
    <w:p w14:paraId="623F57CF" w14:textId="3C2C3A40" w:rsidR="005C1237" w:rsidRDefault="00E773EC" w:rsidP="00C750B5">
      <w:pPr>
        <w:pStyle w:val="Heading1"/>
        <w:spacing w:after="160" w:line="360" w:lineRule="auto"/>
      </w:pPr>
      <w:bookmarkStart w:id="3" w:name="_Toc210639346"/>
      <w:r>
        <w:lastRenderedPageBreak/>
        <w:t xml:space="preserve">Principles to underpin </w:t>
      </w:r>
      <w:r w:rsidR="00F66741">
        <w:t>the Thriving Kids</w:t>
      </w:r>
      <w:r w:rsidR="0078159E">
        <w:t xml:space="preserve"> program</w:t>
      </w:r>
      <w:bookmarkEnd w:id="3"/>
    </w:p>
    <w:p w14:paraId="0A78FFD7" w14:textId="4DA0F31C" w:rsidR="0003457E" w:rsidRDefault="00375C4D" w:rsidP="00C750B5">
      <w:pPr>
        <w:spacing w:after="160"/>
      </w:pPr>
      <w:r>
        <w:t xml:space="preserve">In his National Press Club address in August 2025, Minister Butler announced the </w:t>
      </w:r>
      <w:r w:rsidR="00CB63FF">
        <w:t xml:space="preserve">Federal Government’s intention to </w:t>
      </w:r>
      <w:r w:rsidR="00CE49D7">
        <w:t xml:space="preserve">establish </w:t>
      </w:r>
      <w:r w:rsidR="00F66741">
        <w:t>the Thriving Kids</w:t>
      </w:r>
      <w:r w:rsidR="00CE49D7">
        <w:t xml:space="preserve"> program backed with $2 billion of Commonwealth funding</w:t>
      </w:r>
      <w:r w:rsidR="00DE1BC0">
        <w:t xml:space="preserve"> over five years</w:t>
      </w:r>
      <w:r w:rsidR="00CE49D7">
        <w:t>.</w:t>
      </w:r>
      <w:r w:rsidR="00383088">
        <w:t xml:space="preserve"> </w:t>
      </w:r>
      <w:r w:rsidR="000F3EC1">
        <w:t xml:space="preserve">It is impossible to overstate the importance of building a program that is </w:t>
      </w:r>
      <w:r w:rsidR="004E26A6">
        <w:t>fit-for-purpose and will deliver the best possible results for children and their families over the short, medium, and long</w:t>
      </w:r>
      <w:r w:rsidR="00D95970">
        <w:t xml:space="preserve"> </w:t>
      </w:r>
      <w:r w:rsidR="004E26A6">
        <w:t xml:space="preserve">terms. </w:t>
      </w:r>
      <w:r w:rsidR="00383088">
        <w:t>In this section we identify</w:t>
      </w:r>
      <w:r w:rsidR="009C3B32">
        <w:t xml:space="preserve"> the key principles </w:t>
      </w:r>
      <w:r w:rsidR="00AB1D47">
        <w:t xml:space="preserve">that we believe </w:t>
      </w:r>
      <w:r w:rsidR="00485131">
        <w:t xml:space="preserve">should underpin </w:t>
      </w:r>
      <w:r w:rsidR="002C06DF">
        <w:t xml:space="preserve">the development of </w:t>
      </w:r>
      <w:r w:rsidR="00485131">
        <w:t>such a program, which we strongly believe should be co-designed</w:t>
      </w:r>
      <w:r w:rsidR="002C06DF">
        <w:t xml:space="preserve"> with the disability community</w:t>
      </w:r>
      <w:r w:rsidR="00675AC2">
        <w:t>.</w:t>
      </w:r>
    </w:p>
    <w:p w14:paraId="6279794D" w14:textId="77777777" w:rsidR="00CE49D7" w:rsidRPr="0003457E" w:rsidRDefault="00CE49D7" w:rsidP="00C750B5">
      <w:pPr>
        <w:spacing w:after="160"/>
      </w:pPr>
    </w:p>
    <w:p w14:paraId="710D5A88" w14:textId="12977C28" w:rsidR="00CB2242" w:rsidRDefault="00E40BC0" w:rsidP="00C750B5">
      <w:pPr>
        <w:pStyle w:val="Heading2"/>
        <w:spacing w:after="160" w:line="360" w:lineRule="auto"/>
      </w:pPr>
      <w:bookmarkStart w:id="4" w:name="_Toc210639347"/>
      <w:r>
        <w:t>A g</w:t>
      </w:r>
      <w:r w:rsidR="0003457E">
        <w:t>enuine co-design process</w:t>
      </w:r>
      <w:bookmarkEnd w:id="4"/>
    </w:p>
    <w:p w14:paraId="473FA15B" w14:textId="5ED9D9CE" w:rsidR="008B5389" w:rsidRDefault="000063E3" w:rsidP="00C750B5">
      <w:pPr>
        <w:spacing w:after="160"/>
      </w:pPr>
      <w:r>
        <w:t xml:space="preserve">We strongly believe the Federal Government’s repeatedly promised co-design approach </w:t>
      </w:r>
      <w:r w:rsidR="00C2634D">
        <w:t xml:space="preserve">to disability reforms </w:t>
      </w:r>
      <w:r>
        <w:t>should be the basis f</w:t>
      </w:r>
      <w:r w:rsidR="00D133C0">
        <w:t>or</w:t>
      </w:r>
      <w:r>
        <w:t xml:space="preserve"> developing </w:t>
      </w:r>
      <w:r w:rsidR="007F5A4C">
        <w:t xml:space="preserve">all </w:t>
      </w:r>
      <w:r w:rsidR="0087502B">
        <w:t xml:space="preserve">Foundational Supports including </w:t>
      </w:r>
      <w:r w:rsidR="00F66741">
        <w:t>the Thriving Kids</w:t>
      </w:r>
      <w:r w:rsidR="0087502B">
        <w:t xml:space="preserve"> program</w:t>
      </w:r>
      <w:r>
        <w:t xml:space="preserve">. Co-design </w:t>
      </w:r>
      <w:r w:rsidR="001D2D5E">
        <w:t xml:space="preserve">also </w:t>
      </w:r>
      <w:r>
        <w:t xml:space="preserve">aligns with Australia’s obligations under Article 4 (3) of the United </w:t>
      </w:r>
      <w:r w:rsidRPr="00247AC8">
        <w:t>Nations Convention of Rights of Persons with Disabilities</w:t>
      </w:r>
      <w:r>
        <w:t xml:space="preserve"> (UNCRPD)</w:t>
      </w:r>
      <w:r w:rsidRPr="00247AC8">
        <w:t xml:space="preserve">. </w:t>
      </w:r>
      <w:r w:rsidR="00736D98">
        <w:t xml:space="preserve">Unfortunately, so far there has been no specific Federal Government commitment to co-designing </w:t>
      </w:r>
      <w:r w:rsidR="001D2D5E">
        <w:t xml:space="preserve">this program. Instead, the Federal Government </w:t>
      </w:r>
      <w:r w:rsidR="00ED5887">
        <w:t>“</w:t>
      </w:r>
      <w:r w:rsidR="00ED5887" w:rsidRPr="00ED5887">
        <w:t>will work with state and territory governments and experts to finalise the design and implementation arrangements for Thriving Kids.</w:t>
      </w:r>
      <w:r w:rsidR="00ED5887">
        <w:t>”</w:t>
      </w:r>
      <w:r w:rsidR="00DA4313">
        <w:rPr>
          <w:rStyle w:val="FootnoteReference"/>
        </w:rPr>
        <w:footnoteReference w:id="4"/>
      </w:r>
      <w:r w:rsidR="00ED5887">
        <w:t xml:space="preserve"> </w:t>
      </w:r>
      <w:r w:rsidR="00341C4D">
        <w:t xml:space="preserve">The stark absence of </w:t>
      </w:r>
      <w:r w:rsidR="00DF2A77">
        <w:t>lived experience voices</w:t>
      </w:r>
      <w:r w:rsidR="00D133C0">
        <w:t xml:space="preserve"> here</w:t>
      </w:r>
      <w:r w:rsidR="00DF2A77">
        <w:t xml:space="preserve"> is highly problematic</w:t>
      </w:r>
      <w:r w:rsidR="00F34AC4">
        <w:t>, particularly</w:t>
      </w:r>
      <w:r w:rsidR="00DF2A77">
        <w:t xml:space="preserve"> given Minister Butler’s </w:t>
      </w:r>
      <w:r w:rsidR="00F34AC4">
        <w:t>parallel commitment</w:t>
      </w:r>
      <w:r w:rsidR="00D133C0">
        <w:t>s</w:t>
      </w:r>
      <w:r w:rsidR="00F34AC4">
        <w:t xml:space="preserve"> to</w:t>
      </w:r>
      <w:r w:rsidR="00D133C0">
        <w:t xml:space="preserve"> the principle of</w:t>
      </w:r>
      <w:r w:rsidR="00F34AC4">
        <w:t xml:space="preserve"> “</w:t>
      </w:r>
      <w:r w:rsidR="00585ED5">
        <w:t>nothing about us without us.”</w:t>
      </w:r>
      <w:r w:rsidR="009521E5">
        <w:rPr>
          <w:rStyle w:val="FootnoteReference"/>
        </w:rPr>
        <w:footnoteReference w:id="5"/>
      </w:r>
      <w:r w:rsidR="00736D98">
        <w:t xml:space="preserve"> </w:t>
      </w:r>
    </w:p>
    <w:p w14:paraId="520364D8" w14:textId="69DA1DAE" w:rsidR="00DA3733" w:rsidRDefault="00114A66" w:rsidP="00C750B5">
      <w:pPr>
        <w:spacing w:after="160"/>
      </w:pPr>
      <w:r>
        <w:t>The community input into the NDIS Review</w:t>
      </w:r>
      <w:r w:rsidR="00903CF2">
        <w:t xml:space="preserve"> appears to be cited as a substitute</w:t>
      </w:r>
      <w:r w:rsidR="00582B6A">
        <w:rPr>
          <w:rStyle w:val="FootnoteReference"/>
        </w:rPr>
        <w:footnoteReference w:id="6"/>
      </w:r>
      <w:r w:rsidR="00903CF2">
        <w:t xml:space="preserve"> for genuine co-design – or</w:t>
      </w:r>
      <w:r w:rsidR="00D651C4">
        <w:t xml:space="preserve">, indeed, </w:t>
      </w:r>
      <w:r w:rsidR="00910ABC">
        <w:t xml:space="preserve">anything beyond the most minimal </w:t>
      </w:r>
      <w:r w:rsidR="00903CF2">
        <w:t xml:space="preserve">community consultation </w:t>
      </w:r>
      <w:r w:rsidR="00D651C4">
        <w:t>–</w:t>
      </w:r>
      <w:r w:rsidR="00903CF2">
        <w:t xml:space="preserve"> specifica</w:t>
      </w:r>
      <w:r w:rsidR="00D651C4">
        <w:t xml:space="preserve">lly addressing the development of Thriving Kids. </w:t>
      </w:r>
      <w:r w:rsidR="00377A2E">
        <w:t xml:space="preserve">To be clear, the NDIS Review did </w:t>
      </w:r>
      <w:r w:rsidR="00377A2E">
        <w:lastRenderedPageBreak/>
        <w:t xml:space="preserve">not present an options paper or consult </w:t>
      </w:r>
      <w:r w:rsidR="00625717">
        <w:t xml:space="preserve">the disability community </w:t>
      </w:r>
      <w:r w:rsidR="00377A2E">
        <w:t>on specific recommendatio</w:t>
      </w:r>
      <w:r w:rsidR="004D7BBF">
        <w:t>ns</w:t>
      </w:r>
      <w:r w:rsidR="00F71350">
        <w:t>,</w:t>
      </w:r>
      <w:r w:rsidR="004D7BBF">
        <w:t xml:space="preserve"> </w:t>
      </w:r>
      <w:r w:rsidR="00F71350">
        <w:t xml:space="preserve">including regarding Foundational Supports, </w:t>
      </w:r>
      <w:r w:rsidR="004D7BBF">
        <w:t xml:space="preserve">prior to releasing its Final Report. Arguably, </w:t>
      </w:r>
      <w:r w:rsidR="00852CA1">
        <w:t>public consultation for</w:t>
      </w:r>
      <w:r w:rsidR="00625717">
        <w:t xml:space="preserve"> the Review</w:t>
      </w:r>
      <w:r w:rsidR="004D7BBF">
        <w:t xml:space="preserve"> focused too much on </w:t>
      </w:r>
      <w:r w:rsidR="002C0DD0">
        <w:t xml:space="preserve">(the important task of) </w:t>
      </w:r>
      <w:r w:rsidR="00C57DE6">
        <w:t>hearing about problems</w:t>
      </w:r>
      <w:r w:rsidR="00BF61F6">
        <w:t xml:space="preserve">, </w:t>
      </w:r>
      <w:r w:rsidR="00C57DE6">
        <w:t>grievances</w:t>
      </w:r>
      <w:r w:rsidR="00BF61F6">
        <w:t>, and poor experiences</w:t>
      </w:r>
      <w:r w:rsidR="006F3B03">
        <w:t xml:space="preserve"> people </w:t>
      </w:r>
      <w:r w:rsidR="00735D6C">
        <w:t xml:space="preserve">have </w:t>
      </w:r>
      <w:r w:rsidR="006F3B03">
        <w:t>had</w:t>
      </w:r>
      <w:r w:rsidR="00C57DE6">
        <w:t xml:space="preserve"> with the NDIS and not enough on </w:t>
      </w:r>
      <w:r w:rsidR="002C0DD0">
        <w:t xml:space="preserve">(the </w:t>
      </w:r>
      <w:r w:rsidR="007802FA">
        <w:t>e</w:t>
      </w:r>
      <w:r w:rsidR="002C0DD0">
        <w:t>qually important task of</w:t>
      </w:r>
      <w:r w:rsidR="007802FA">
        <w:t>)</w:t>
      </w:r>
      <w:r w:rsidR="002C0DD0">
        <w:t xml:space="preserve"> </w:t>
      </w:r>
      <w:r w:rsidR="00735D6C">
        <w:t>deeply interrogating</w:t>
      </w:r>
      <w:r w:rsidR="00C57DE6">
        <w:t xml:space="preserve"> </w:t>
      </w:r>
      <w:r w:rsidR="002C0DD0">
        <w:t xml:space="preserve">ideas and potential </w:t>
      </w:r>
      <w:r w:rsidR="00C57DE6">
        <w:t xml:space="preserve">options for </w:t>
      </w:r>
      <w:r w:rsidR="00AE0B9E">
        <w:t xml:space="preserve">positive </w:t>
      </w:r>
      <w:r w:rsidR="00C57DE6">
        <w:t>reform</w:t>
      </w:r>
      <w:r w:rsidR="00735D6C">
        <w:t>s</w:t>
      </w:r>
      <w:r w:rsidR="00C57DE6">
        <w:t>.</w:t>
      </w:r>
      <w:r w:rsidR="00903CF2">
        <w:t xml:space="preserve"> </w:t>
      </w:r>
      <w:r w:rsidR="00FC23D4">
        <w:t>Regardless</w:t>
      </w:r>
      <w:r w:rsidR="00DA3733">
        <w:t>, those consultation</w:t>
      </w:r>
      <w:r w:rsidR="00D60AEC">
        <w:t>s</w:t>
      </w:r>
      <w:r w:rsidR="00DA3733">
        <w:t xml:space="preserve"> during 2023 are </w:t>
      </w:r>
      <w:r w:rsidR="00D60AEC">
        <w:t xml:space="preserve">useful but </w:t>
      </w:r>
      <w:r w:rsidR="00DA3733">
        <w:t xml:space="preserve">inadequate </w:t>
      </w:r>
      <w:r w:rsidR="00D60AEC">
        <w:t>to inform the development of this program</w:t>
      </w:r>
      <w:r w:rsidR="00FC23D4">
        <w:t xml:space="preserve"> now</w:t>
      </w:r>
      <w:r w:rsidR="00D60AEC">
        <w:t xml:space="preserve">. </w:t>
      </w:r>
      <w:r w:rsidR="00890B49">
        <w:t>Likewise</w:t>
      </w:r>
      <w:r w:rsidR="00FC6C46">
        <w:t xml:space="preserve">, the </w:t>
      </w:r>
      <w:r w:rsidR="00674633">
        <w:t xml:space="preserve">consultation on Foundational Supports conducted </w:t>
      </w:r>
      <w:r w:rsidR="00D107B8">
        <w:t xml:space="preserve">through the Department of Social Services (DSS) in December 2024 will be </w:t>
      </w:r>
      <w:r w:rsidR="00AF2458">
        <w:t xml:space="preserve">useful and </w:t>
      </w:r>
      <w:r w:rsidR="00735D6C">
        <w:t>relevant but</w:t>
      </w:r>
      <w:r w:rsidR="00AF2458">
        <w:t xml:space="preserve"> was much broader than the specific focus</w:t>
      </w:r>
      <w:r w:rsidR="002F4F38">
        <w:t xml:space="preserve"> of this program and</w:t>
      </w:r>
      <w:r w:rsidR="00735D6C">
        <w:t>,</w:t>
      </w:r>
      <w:r w:rsidR="002F4F38">
        <w:t xml:space="preserve"> therefore</w:t>
      </w:r>
      <w:r w:rsidR="00735D6C">
        <w:t>,</w:t>
      </w:r>
      <w:r w:rsidR="002F4F38">
        <w:t xml:space="preserve"> </w:t>
      </w:r>
      <w:r w:rsidR="006E3523">
        <w:t xml:space="preserve">is </w:t>
      </w:r>
      <w:r w:rsidR="002F4F38">
        <w:t xml:space="preserve">also not an adequate substitute for a substantive co-design process </w:t>
      </w:r>
      <w:r w:rsidR="001D43E8">
        <w:t>to develop</w:t>
      </w:r>
      <w:r w:rsidR="00A002D9">
        <w:t xml:space="preserve"> </w:t>
      </w:r>
      <w:r w:rsidR="006E3523">
        <w:t xml:space="preserve">an effective </w:t>
      </w:r>
      <w:r w:rsidR="00A002D9">
        <w:t>Thriving Kids</w:t>
      </w:r>
      <w:r w:rsidR="006E3523">
        <w:t xml:space="preserve"> program</w:t>
      </w:r>
      <w:r w:rsidR="00A002D9">
        <w:t xml:space="preserve">. </w:t>
      </w:r>
    </w:p>
    <w:p w14:paraId="630F0BB9" w14:textId="1DCA802D" w:rsidR="00CF0790" w:rsidRDefault="00CF0790" w:rsidP="00C750B5">
      <w:pPr>
        <w:spacing w:after="160"/>
      </w:pPr>
      <w:r w:rsidRPr="00CF0790">
        <w:t xml:space="preserve">We strongly recommend the Thriving Kids initiative is genuinely co-designed so that it benefits from a full diversity of input into decision making throughout the program’s entire roll out phase. As </w:t>
      </w:r>
      <w:r>
        <w:t>Committee members</w:t>
      </w:r>
      <w:r w:rsidRPr="00CF0790">
        <w:t xml:space="preserve"> may be aware, genuine co-design is an inclusive, collaborative process whereby a diverse range of people with relevant knowledge, lived experience, and interests</w:t>
      </w:r>
      <w:r w:rsidR="005F484E">
        <w:t xml:space="preserve"> </w:t>
      </w:r>
      <w:r w:rsidRPr="00CF0790">
        <w:t>come together in partnership with governments to provide advice and make decisions about a project, policy, or program. It provides many benefits not just to the development of the program but also for the buy in of intended beneficiaries and the broader community.</w:t>
      </w:r>
      <w:r w:rsidR="005F3F12">
        <w:t xml:space="preserve"> </w:t>
      </w:r>
      <w:r w:rsidR="00436A7A">
        <w:t>Incidentally, w</w:t>
      </w:r>
      <w:r w:rsidR="00436A7A" w:rsidRPr="00D344A7">
        <w:t xml:space="preserve">e continue to be concerned many of the processes that governments are currently referring to as co-design fall well short of best practice and do not include active involvement of people with disability in decision making. </w:t>
      </w:r>
      <w:r w:rsidR="00436A7A">
        <w:t>Th</w:t>
      </w:r>
      <w:r w:rsidR="007C7AC0">
        <w:t>is Inquiry</w:t>
      </w:r>
      <w:r w:rsidR="00436A7A" w:rsidRPr="00D344A7">
        <w:t xml:space="preserve"> may find our Guide to Co-Design with People Living with Disability, which was itself co-designed, helpful in considering the essential steps required in undertaking genuine co-design processes. It is available via our </w:t>
      </w:r>
      <w:hyperlink r:id="rId12" w:tgtFrame="_blank" w:history="1">
        <w:r w:rsidR="00436A7A" w:rsidRPr="00034EA7">
          <w:rPr>
            <w:rStyle w:val="Hyperlink"/>
            <w:color w:val="7030A0"/>
          </w:rPr>
          <w:t>website</w:t>
        </w:r>
      </w:hyperlink>
      <w:r w:rsidR="00436A7A" w:rsidRPr="00D344A7">
        <w:t>.</w:t>
      </w:r>
    </w:p>
    <w:p w14:paraId="6B44F5DA" w14:textId="79F1B952" w:rsidR="000063E3" w:rsidRDefault="000063E3" w:rsidP="00C750B5">
      <w:pPr>
        <w:spacing w:after="160"/>
      </w:pPr>
      <w:r w:rsidRPr="00BE415D">
        <w:t>One of the benefits of codesign, when undertaken with sincerity and intention, is it brings key beneficiary voices to the table</w:t>
      </w:r>
      <w:r>
        <w:t xml:space="preserve"> – in this case, children with disability and their families and informal supporters – and </w:t>
      </w:r>
      <w:r w:rsidRPr="00BE415D">
        <w:t>this can help ensure the subsequent design has the best chance of delivering good outcomes to the beneficiary group. Involvement of th</w:t>
      </w:r>
      <w:r w:rsidR="00527067">
        <w:t>e</w:t>
      </w:r>
      <w:r w:rsidRPr="00BE415D">
        <w:t>se voices in the decisions about design is key to this.</w:t>
      </w:r>
      <w:r>
        <w:t xml:space="preserve"> </w:t>
      </w:r>
      <w:r w:rsidRPr="003B791B">
        <w:t>However, for more complex issues it is not unusual for co</w:t>
      </w:r>
      <w:r>
        <w:t>-</w:t>
      </w:r>
      <w:r w:rsidRPr="003B791B">
        <w:t>design to struggle to deliver a workable design, or for co</w:t>
      </w:r>
      <w:r>
        <w:t>-</w:t>
      </w:r>
      <w:r w:rsidRPr="003B791B">
        <w:t xml:space="preserve">design participants to become frustrated at the slow pace. When this happens, as has been the case on occasion </w:t>
      </w:r>
      <w:r w:rsidRPr="003B791B">
        <w:lastRenderedPageBreak/>
        <w:t>with co</w:t>
      </w:r>
      <w:r>
        <w:t>-</w:t>
      </w:r>
      <w:r w:rsidRPr="003B791B">
        <w:t>design work</w:t>
      </w:r>
      <w:r w:rsidR="005623B7">
        <w:t xml:space="preserve"> regarding the NDIS</w:t>
      </w:r>
      <w:r w:rsidRPr="003B791B">
        <w:t xml:space="preserve"> and elsewhere, it is not because of</w:t>
      </w:r>
      <w:r w:rsidR="00A04C39">
        <w:t xml:space="preserve"> any flaws in </w:t>
      </w:r>
      <w:r w:rsidR="00A30F73">
        <w:t>the co-design approach or</w:t>
      </w:r>
      <w:r w:rsidRPr="003B791B">
        <w:t xml:space="preserve"> a lack of sincerity or effort</w:t>
      </w:r>
      <w:r>
        <w:t xml:space="preserve"> by all parties involved</w:t>
      </w:r>
      <w:r w:rsidRPr="003B791B">
        <w:t>. Rather, it</w:t>
      </w:r>
      <w:r>
        <w:t xml:space="preserve"> i</w:t>
      </w:r>
      <w:r w:rsidRPr="003B791B">
        <w:t>s because the co</w:t>
      </w:r>
      <w:r>
        <w:t>-</w:t>
      </w:r>
      <w:r w:rsidRPr="003B791B">
        <w:t xml:space="preserve">design process is missing a key </w:t>
      </w:r>
      <w:r>
        <w:t xml:space="preserve">associated </w:t>
      </w:r>
      <w:r w:rsidRPr="009F41E8">
        <w:t>methodology: process design.</w:t>
      </w:r>
      <w:r w:rsidRPr="003B791B">
        <w:t xml:space="preserve"> </w:t>
      </w:r>
    </w:p>
    <w:p w14:paraId="2DE424C5" w14:textId="3AC4CAA7" w:rsidR="000063E3" w:rsidRDefault="000063E3" w:rsidP="00C750B5">
      <w:pPr>
        <w:spacing w:after="160"/>
      </w:pPr>
      <w:r w:rsidRPr="003B791B">
        <w:t>Process design is a methodology that, in general terms, systematically moves from identifying and quantifying the presenting problem and its underlying causes, to the development of solution design elements, the quantification of expected benefits, the build process, the testing of the build elements, refinement, and then scaling up via a rollout plan. When this type of methodology is missing, the design work can struggle to move from expressing the presenting issue at a high</w:t>
      </w:r>
      <w:r>
        <w:t xml:space="preserve"> </w:t>
      </w:r>
      <w:r w:rsidRPr="003B791B">
        <w:t xml:space="preserve">level to </w:t>
      </w:r>
      <w:r w:rsidR="000361E9">
        <w:t xml:space="preserve">a </w:t>
      </w:r>
      <w:r w:rsidR="002861B8">
        <w:t xml:space="preserve">sufficiently detailed and practical </w:t>
      </w:r>
      <w:r w:rsidR="00A30F73">
        <w:t xml:space="preserve">program </w:t>
      </w:r>
      <w:r w:rsidR="002861B8">
        <w:t xml:space="preserve">design and implementation plan. </w:t>
      </w:r>
      <w:r w:rsidR="00DC0459">
        <w:t>This is avoidable through strong</w:t>
      </w:r>
      <w:r w:rsidR="005053A7">
        <w:t xml:space="preserve"> </w:t>
      </w:r>
      <w:r w:rsidR="000610B9">
        <w:t xml:space="preserve">co-design </w:t>
      </w:r>
      <w:r w:rsidR="0005668D">
        <w:t>processes.</w:t>
      </w:r>
      <w:r w:rsidR="005053A7">
        <w:t xml:space="preserve"> </w:t>
      </w:r>
      <w:r w:rsidR="0005668D">
        <w:t>Therefore</w:t>
      </w:r>
      <w:r w:rsidR="008B3310">
        <w:t>,</w:t>
      </w:r>
      <w:r w:rsidR="005053A7">
        <w:t xml:space="preserve"> </w:t>
      </w:r>
      <w:r w:rsidR="00A30F73">
        <w:t xml:space="preserve">any </w:t>
      </w:r>
      <w:r w:rsidR="005053A7">
        <w:t>past experiences of poor</w:t>
      </w:r>
      <w:r w:rsidR="00380A45">
        <w:t xml:space="preserve"> co-design </w:t>
      </w:r>
      <w:r w:rsidR="0005668D">
        <w:t xml:space="preserve">outcomes </w:t>
      </w:r>
      <w:r w:rsidR="00380A45">
        <w:t xml:space="preserve">should not deter </w:t>
      </w:r>
      <w:r w:rsidR="00B3171F">
        <w:t xml:space="preserve">the Federal Government from striving to undertake the best possible approach </w:t>
      </w:r>
      <w:r w:rsidR="0005668D">
        <w:t>to</w:t>
      </w:r>
      <w:r w:rsidR="00A30F73">
        <w:t xml:space="preserve"> </w:t>
      </w:r>
      <w:r w:rsidR="0005668D">
        <w:t xml:space="preserve">developing Thriving Kids </w:t>
      </w:r>
      <w:r w:rsidR="00E2536F">
        <w:t xml:space="preserve">given </w:t>
      </w:r>
      <w:r w:rsidR="0005668D">
        <w:t>co-design’s</w:t>
      </w:r>
      <w:r w:rsidR="00E2536F">
        <w:t xml:space="preserve"> many demonstratable benefits. </w:t>
      </w:r>
    </w:p>
    <w:p w14:paraId="575CEC35" w14:textId="1C58781B" w:rsidR="00F23C30" w:rsidRDefault="009F6C47" w:rsidP="00C750B5">
      <w:pPr>
        <w:spacing w:after="160"/>
      </w:pPr>
      <w:r>
        <w:t>We envisage that a comprehensive co-design process for the Thriving Kids program would be a partnership between governments, the disability community, subject matter experts, the disability sector, and other stakeholders. This would include the Thriving Kids Advisory Group already announced by the Minister, which would be among the key participants in the co-design process. The core co-design group, the Advisory Group, and other groups providing input into the co-design process would run for the full duration of the roll out phase of the program from initial development through to evaluation and review. This would provide consistent and comprehensive high-quality input into all the decisions that arise throughout the roll out phase. Once the program is fully operational, it would then be appropriate to reconsider the advisory and oversight mechanisms that should be in place over the medium to long term to monitor sustainability of the program and its outcomes.</w:t>
      </w:r>
    </w:p>
    <w:p w14:paraId="23D6EDC6" w14:textId="0F33F675" w:rsidR="008F1DA4" w:rsidRDefault="000063E3" w:rsidP="00C750B5">
      <w:pPr>
        <w:spacing w:after="160"/>
        <w:rPr>
          <w:b/>
          <w:bCs/>
        </w:rPr>
      </w:pPr>
      <w:r w:rsidRPr="003D40AA">
        <w:rPr>
          <w:rStyle w:val="Heading4Char"/>
        </w:rPr>
        <w:t xml:space="preserve">Recommendation </w:t>
      </w:r>
      <w:r w:rsidR="00144F59">
        <w:rPr>
          <w:rStyle w:val="Heading4Char"/>
        </w:rPr>
        <w:t>1</w:t>
      </w:r>
      <w:r w:rsidRPr="003D40AA">
        <w:rPr>
          <w:rStyle w:val="Heading4Char"/>
        </w:rPr>
        <w:t>:</w:t>
      </w:r>
      <w:r>
        <w:rPr>
          <w:b/>
          <w:bCs/>
          <w:color w:val="7030A0"/>
        </w:rPr>
        <w:t xml:space="preserve"> </w:t>
      </w:r>
      <w:r w:rsidR="008F1DA4" w:rsidRPr="00AA0EEF">
        <w:rPr>
          <w:b/>
          <w:bCs/>
        </w:rPr>
        <w:t>The Committee should</w:t>
      </w:r>
      <w:r w:rsidR="008F1DA4">
        <w:rPr>
          <w:b/>
          <w:bCs/>
        </w:rPr>
        <w:t xml:space="preserve"> explore and make</w:t>
      </w:r>
      <w:r w:rsidR="008F1DA4" w:rsidRPr="00AA0EEF">
        <w:rPr>
          <w:b/>
          <w:bCs/>
        </w:rPr>
        <w:t xml:space="preserve"> recommendation</w:t>
      </w:r>
      <w:r w:rsidR="008F1DA4">
        <w:rPr>
          <w:b/>
          <w:bCs/>
        </w:rPr>
        <w:t>s</w:t>
      </w:r>
      <w:r w:rsidR="008F1DA4" w:rsidRPr="00AA0EEF">
        <w:rPr>
          <w:b/>
          <w:bCs/>
        </w:rPr>
        <w:t xml:space="preserve"> </w:t>
      </w:r>
      <w:r w:rsidR="008F1DA4">
        <w:rPr>
          <w:b/>
          <w:bCs/>
        </w:rPr>
        <w:t xml:space="preserve">regarding the </w:t>
      </w:r>
      <w:r w:rsidR="00097C02">
        <w:rPr>
          <w:b/>
          <w:bCs/>
        </w:rPr>
        <w:t xml:space="preserve">many </w:t>
      </w:r>
      <w:r w:rsidR="00071FB4">
        <w:rPr>
          <w:b/>
          <w:bCs/>
        </w:rPr>
        <w:t xml:space="preserve">benefits of the Federal Government adopting a genuine co-design process </w:t>
      </w:r>
      <w:r w:rsidR="009F41E8">
        <w:rPr>
          <w:b/>
          <w:bCs/>
        </w:rPr>
        <w:t xml:space="preserve">throughout the </w:t>
      </w:r>
      <w:r w:rsidR="00C560BF">
        <w:rPr>
          <w:b/>
          <w:bCs/>
        </w:rPr>
        <w:t xml:space="preserve">full duration of </w:t>
      </w:r>
      <w:r w:rsidR="009F41E8">
        <w:rPr>
          <w:b/>
          <w:bCs/>
        </w:rPr>
        <w:t>development, implementation, and evaluation of</w:t>
      </w:r>
      <w:r w:rsidR="00716A28">
        <w:rPr>
          <w:b/>
          <w:bCs/>
        </w:rPr>
        <w:t xml:space="preserve"> </w:t>
      </w:r>
      <w:r w:rsidR="0007126C">
        <w:rPr>
          <w:b/>
          <w:bCs/>
        </w:rPr>
        <w:t>the</w:t>
      </w:r>
      <w:r w:rsidR="008B3310">
        <w:rPr>
          <w:b/>
          <w:bCs/>
        </w:rPr>
        <w:t xml:space="preserve"> new</w:t>
      </w:r>
      <w:r w:rsidR="00F66741">
        <w:rPr>
          <w:b/>
          <w:bCs/>
        </w:rPr>
        <w:t xml:space="preserve"> Thriving Kids</w:t>
      </w:r>
      <w:r w:rsidR="00716A28">
        <w:rPr>
          <w:b/>
          <w:bCs/>
        </w:rPr>
        <w:t xml:space="preserve"> program. </w:t>
      </w:r>
      <w:r w:rsidR="008B3310">
        <w:rPr>
          <w:b/>
          <w:bCs/>
        </w:rPr>
        <w:t xml:space="preserve">The Committee should </w:t>
      </w:r>
      <w:r w:rsidR="00F01068">
        <w:rPr>
          <w:b/>
          <w:bCs/>
        </w:rPr>
        <w:t>emphasise</w:t>
      </w:r>
      <w:r w:rsidR="008B3310">
        <w:rPr>
          <w:b/>
          <w:bCs/>
        </w:rPr>
        <w:t xml:space="preserve"> that </w:t>
      </w:r>
      <w:r w:rsidR="00CA31F9">
        <w:rPr>
          <w:b/>
          <w:bCs/>
        </w:rPr>
        <w:t xml:space="preserve">neither </w:t>
      </w:r>
      <w:r w:rsidR="008B3310">
        <w:rPr>
          <w:b/>
          <w:bCs/>
        </w:rPr>
        <w:t xml:space="preserve">past consultations </w:t>
      </w:r>
      <w:r w:rsidR="00CA31F9">
        <w:rPr>
          <w:b/>
          <w:bCs/>
        </w:rPr>
        <w:t xml:space="preserve">nor this Inquiry </w:t>
      </w:r>
      <w:r w:rsidR="008B3310">
        <w:rPr>
          <w:b/>
          <w:bCs/>
        </w:rPr>
        <w:t>are an adequate substitute for a genuine co-design process</w:t>
      </w:r>
      <w:r w:rsidR="00FC3AE7">
        <w:rPr>
          <w:b/>
          <w:bCs/>
        </w:rPr>
        <w:t>.</w:t>
      </w:r>
    </w:p>
    <w:p w14:paraId="4834A589" w14:textId="77777777" w:rsidR="00A71B7D" w:rsidRDefault="00A71B7D" w:rsidP="00C750B5">
      <w:pPr>
        <w:spacing w:after="160"/>
        <w:rPr>
          <w:b/>
          <w:bCs/>
        </w:rPr>
      </w:pPr>
    </w:p>
    <w:p w14:paraId="2EB6D6BF" w14:textId="374FAD52" w:rsidR="00E40BC0" w:rsidRDefault="00E40BC0" w:rsidP="00C750B5">
      <w:pPr>
        <w:pStyle w:val="Heading2"/>
        <w:spacing w:after="160" w:line="360" w:lineRule="auto"/>
      </w:pPr>
      <w:bookmarkStart w:id="5" w:name="_Toc210639348"/>
      <w:r>
        <w:lastRenderedPageBreak/>
        <w:t xml:space="preserve">Lived experience </w:t>
      </w:r>
      <w:r w:rsidR="008E3897">
        <w:t xml:space="preserve">voices in </w:t>
      </w:r>
      <w:r w:rsidR="00AC655B">
        <w:t>all</w:t>
      </w:r>
      <w:r w:rsidR="00F37BD7">
        <w:t xml:space="preserve"> </w:t>
      </w:r>
      <w:r w:rsidR="008E3897">
        <w:t>decision making</w:t>
      </w:r>
      <w:bookmarkEnd w:id="5"/>
    </w:p>
    <w:p w14:paraId="0DBC8147" w14:textId="3683AB5A" w:rsidR="00EC6504" w:rsidRDefault="00761DA8" w:rsidP="00C750B5">
      <w:pPr>
        <w:spacing w:after="160"/>
      </w:pPr>
      <w:r>
        <w:t>In addition</w:t>
      </w:r>
      <w:r w:rsidR="002D014C">
        <w:t xml:space="preserve"> to the critical importance of undertaking a genuine co-design process to </w:t>
      </w:r>
      <w:r w:rsidR="00296BCC">
        <w:t>develop</w:t>
      </w:r>
      <w:r w:rsidR="00267513">
        <w:t xml:space="preserve"> </w:t>
      </w:r>
      <w:r w:rsidR="00F66741">
        <w:t>the Thriving Kids</w:t>
      </w:r>
      <w:r w:rsidR="002D014C">
        <w:t xml:space="preserve"> program, </w:t>
      </w:r>
      <w:r w:rsidR="00933B4C">
        <w:t>lived experience experts</w:t>
      </w:r>
      <w:r w:rsidR="001C7106">
        <w:t xml:space="preserve">, and in particular </w:t>
      </w:r>
      <w:r w:rsidR="00933B4C">
        <w:t xml:space="preserve">people with </w:t>
      </w:r>
      <w:r w:rsidR="001C7106">
        <w:t xml:space="preserve">autism and </w:t>
      </w:r>
      <w:r w:rsidR="005409B4">
        <w:t xml:space="preserve">experiences of </w:t>
      </w:r>
      <w:r w:rsidR="001C7106">
        <w:t>developmental delay</w:t>
      </w:r>
      <w:r w:rsidR="006E55AF">
        <w:t>,</w:t>
      </w:r>
      <w:r w:rsidR="00E47813">
        <w:t xml:space="preserve"> </w:t>
      </w:r>
      <w:r w:rsidR="0021290F">
        <w:t xml:space="preserve">should be included in all </w:t>
      </w:r>
      <w:r w:rsidR="00E47813">
        <w:t xml:space="preserve">aspects of </w:t>
      </w:r>
      <w:r w:rsidR="00FC3AE7">
        <w:t xml:space="preserve">advice provision and </w:t>
      </w:r>
      <w:r w:rsidR="00E47813">
        <w:t>decision making</w:t>
      </w:r>
      <w:r w:rsidR="00F37BD7">
        <w:t xml:space="preserve"> on an ongoing basis</w:t>
      </w:r>
      <w:r w:rsidR="00E47813">
        <w:t xml:space="preserve">. </w:t>
      </w:r>
      <w:r w:rsidR="007078BD">
        <w:t xml:space="preserve">As noted above, </w:t>
      </w:r>
      <w:r w:rsidR="0063288F">
        <w:t xml:space="preserve">Minister Butler has announced </w:t>
      </w:r>
      <w:r w:rsidR="0081793C">
        <w:t xml:space="preserve">the creation of </w:t>
      </w:r>
      <w:r w:rsidR="00F66741">
        <w:t>the Thriving Kids</w:t>
      </w:r>
      <w:r w:rsidR="00351DCA">
        <w:t xml:space="preserve"> Advisory Group to be co-chaired by himself and </w:t>
      </w:r>
      <w:r w:rsidR="00894A4E">
        <w:t xml:space="preserve">paediatrician </w:t>
      </w:r>
      <w:r w:rsidR="00351DCA">
        <w:t xml:space="preserve">Professor </w:t>
      </w:r>
      <w:r w:rsidR="002022B7">
        <w:t>Frank Oberklaid</w:t>
      </w:r>
      <w:r w:rsidR="00894A4E">
        <w:t xml:space="preserve">. </w:t>
      </w:r>
      <w:r w:rsidR="00F11CF2">
        <w:t xml:space="preserve">The Advisory Group </w:t>
      </w:r>
      <w:r w:rsidR="00832CDA">
        <w:t xml:space="preserve">only has until December 2025 to provide </w:t>
      </w:r>
      <w:r w:rsidR="002D7C4F">
        <w:t>advice</w:t>
      </w:r>
      <w:r w:rsidR="00832CDA">
        <w:t xml:space="preserve"> on a</w:t>
      </w:r>
      <w:r w:rsidR="00183258">
        <w:t>n</w:t>
      </w:r>
      <w:r w:rsidR="00832CDA">
        <w:t xml:space="preserve"> </w:t>
      </w:r>
      <w:r w:rsidR="00183258">
        <w:t>extensive</w:t>
      </w:r>
      <w:r w:rsidR="00832CDA">
        <w:t xml:space="preserve"> list of matters: “</w:t>
      </w:r>
      <w:r w:rsidR="0098595B">
        <w:t>proposed service models/service scope, outcomes monitoring/evaluation, implementation considerations, cohort considerations, commissioning</w:t>
      </w:r>
      <w:r w:rsidR="00183258">
        <w:t>,</w:t>
      </w:r>
      <w:r w:rsidR="0098595B">
        <w:t xml:space="preserve"> and advice related to communication/engagement strategies</w:t>
      </w:r>
      <w:r w:rsidR="00347BF8">
        <w:t>.”</w:t>
      </w:r>
      <w:r w:rsidR="00347BF8">
        <w:rPr>
          <w:rStyle w:val="FootnoteReference"/>
        </w:rPr>
        <w:footnoteReference w:id="7"/>
      </w:r>
      <w:r w:rsidR="00536999">
        <w:t xml:space="preserve"> </w:t>
      </w:r>
      <w:r w:rsidR="00AC7CA6">
        <w:t>It will likely need much longer to do this work well and should remain in place for the full duration of the roll out to ensure the</w:t>
      </w:r>
      <w:r w:rsidR="00F23E05">
        <w:t xml:space="preserve">re can be </w:t>
      </w:r>
      <w:r w:rsidR="00221D4E">
        <w:t xml:space="preserve">sufficient </w:t>
      </w:r>
      <w:r w:rsidR="00F23E05">
        <w:t xml:space="preserve">responsiveness to </w:t>
      </w:r>
      <w:r w:rsidR="00221D4E">
        <w:t>issues and the need for program refinements</w:t>
      </w:r>
      <w:r w:rsidR="00F23E05">
        <w:t xml:space="preserve"> as they arise.</w:t>
      </w:r>
      <w:r w:rsidR="00AC7CA6">
        <w:t xml:space="preserve"> </w:t>
      </w:r>
    </w:p>
    <w:p w14:paraId="2B3AB352" w14:textId="48EDF7DF" w:rsidR="00F60311" w:rsidRDefault="00536999" w:rsidP="00C750B5">
      <w:pPr>
        <w:spacing w:after="160"/>
      </w:pPr>
      <w:r>
        <w:t xml:space="preserve">Membership of the Advisory Group </w:t>
      </w:r>
      <w:r w:rsidR="00E65ABE">
        <w:t>is</w:t>
      </w:r>
      <w:r>
        <w:t xml:space="preserve"> restricted to </w:t>
      </w:r>
      <w:r w:rsidR="006939C9">
        <w:t xml:space="preserve">experts from across </w:t>
      </w:r>
      <w:r w:rsidR="002143A7">
        <w:t xml:space="preserve">various fields and two state or territory service system advisors. </w:t>
      </w:r>
      <w:r w:rsidR="00976047">
        <w:t>The members announced on 1 October 2025 include only one person identified as a “</w:t>
      </w:r>
      <w:r w:rsidR="00077B14" w:rsidRPr="00077B14">
        <w:t>Lived Experience Parent Representative</w:t>
      </w:r>
      <w:r w:rsidR="00077B14">
        <w:t>”</w:t>
      </w:r>
      <w:r w:rsidR="00077B14">
        <w:rPr>
          <w:rStyle w:val="FootnoteReference"/>
        </w:rPr>
        <w:footnoteReference w:id="8"/>
      </w:r>
      <w:r w:rsidR="00077B14">
        <w:t xml:space="preserve"> and this is secondary </w:t>
      </w:r>
      <w:r w:rsidR="00EC7C2B">
        <w:t xml:space="preserve">to their role with a provider. This is highly problematic. Such an advisory group should include a critical mass of </w:t>
      </w:r>
      <w:r w:rsidR="00933B4C">
        <w:t xml:space="preserve">diverse </w:t>
      </w:r>
      <w:r w:rsidR="00EC7C2B">
        <w:t xml:space="preserve">lived experience voices </w:t>
      </w:r>
      <w:r w:rsidR="00F2455F">
        <w:t>– including those with first-hand experience of autism and developmental delay</w:t>
      </w:r>
      <w:r w:rsidR="00AE28C2">
        <w:t xml:space="preserve"> – alongside</w:t>
      </w:r>
      <w:r w:rsidR="009609B0">
        <w:t>,</w:t>
      </w:r>
      <w:r w:rsidR="00AE28C2">
        <w:t xml:space="preserve"> and in partnership with</w:t>
      </w:r>
      <w:r w:rsidR="009609B0">
        <w:t>,</w:t>
      </w:r>
      <w:r w:rsidR="00AE28C2">
        <w:t xml:space="preserve"> subject matter experts.</w:t>
      </w:r>
      <w:r w:rsidR="00AB057F">
        <w:t xml:space="preserve"> Under current plans</w:t>
      </w:r>
      <w:r w:rsidR="009609B0">
        <w:rPr>
          <w:rStyle w:val="FootnoteReference"/>
        </w:rPr>
        <w:footnoteReference w:id="9"/>
      </w:r>
      <w:r w:rsidR="00AB057F">
        <w:t xml:space="preserve"> for the development of Thriving Kids, this Advisory Group will be </w:t>
      </w:r>
      <w:r w:rsidR="00A257C4">
        <w:t xml:space="preserve">the </w:t>
      </w:r>
      <w:r w:rsidR="004A555B">
        <w:t>predominant</w:t>
      </w:r>
      <w:r w:rsidR="00A257C4">
        <w:t xml:space="preserve"> </w:t>
      </w:r>
      <w:r w:rsidR="001B2A38">
        <w:t>source of</w:t>
      </w:r>
      <w:r w:rsidR="00A257C4">
        <w:t xml:space="preserve"> influenc</w:t>
      </w:r>
      <w:r w:rsidR="001B2A38">
        <w:t>e on</w:t>
      </w:r>
      <w:r w:rsidR="00A257C4">
        <w:t xml:space="preserve"> </w:t>
      </w:r>
      <w:r w:rsidR="004A555B">
        <w:t xml:space="preserve">government decision making </w:t>
      </w:r>
      <w:r w:rsidR="00AB057F">
        <w:t xml:space="preserve">and </w:t>
      </w:r>
      <w:r w:rsidR="001B2A38">
        <w:t xml:space="preserve">the lack of lived experience experts </w:t>
      </w:r>
      <w:r w:rsidR="00933B4C">
        <w:t>defies</w:t>
      </w:r>
      <w:r w:rsidR="004A555B">
        <w:t xml:space="preserve"> the Minister’s state</w:t>
      </w:r>
      <w:r w:rsidR="00933B4C">
        <w:t>d</w:t>
      </w:r>
      <w:r w:rsidR="004A555B">
        <w:t xml:space="preserve"> commitment to “nothing about us without us”, as noted above. </w:t>
      </w:r>
    </w:p>
    <w:p w14:paraId="2BAC9CE8" w14:textId="2048C0F4" w:rsidR="00607A75" w:rsidRDefault="001B1E9E" w:rsidP="00C750B5">
      <w:pPr>
        <w:spacing w:after="160"/>
      </w:pPr>
      <w:r>
        <w:t xml:space="preserve">In order to stay true to </w:t>
      </w:r>
      <w:r w:rsidR="00076571">
        <w:t xml:space="preserve">the promise of “nothing about us without us” and </w:t>
      </w:r>
      <w:r w:rsidR="00AC655B">
        <w:t xml:space="preserve">for the </w:t>
      </w:r>
      <w:r w:rsidR="00933B4C">
        <w:t xml:space="preserve">Advisory </w:t>
      </w:r>
      <w:r w:rsidR="00AC655B">
        <w:t xml:space="preserve">Group </w:t>
      </w:r>
      <w:r w:rsidR="00076571">
        <w:t xml:space="preserve">to benefit from the immense knowledge and experience </w:t>
      </w:r>
      <w:r w:rsidR="00C2193C">
        <w:t xml:space="preserve">that </w:t>
      </w:r>
      <w:r w:rsidR="001B2A38">
        <w:t xml:space="preserve">lived experience </w:t>
      </w:r>
      <w:r w:rsidR="001B2A38">
        <w:lastRenderedPageBreak/>
        <w:t>experts</w:t>
      </w:r>
      <w:r w:rsidR="00C2193C">
        <w:t xml:space="preserve"> </w:t>
      </w:r>
      <w:r w:rsidR="009C079A">
        <w:t>can</w:t>
      </w:r>
      <w:r w:rsidR="00C2193C">
        <w:t xml:space="preserve"> contribute, we strongly urge the </w:t>
      </w:r>
      <w:r w:rsidR="00FA74DC">
        <w:t xml:space="preserve">Federal Government to </w:t>
      </w:r>
      <w:r w:rsidR="00207F92">
        <w:t xml:space="preserve">immediately </w:t>
      </w:r>
      <w:r w:rsidR="00FA74DC">
        <w:t xml:space="preserve">appoint a person with lived experience </w:t>
      </w:r>
      <w:r w:rsidR="001B2A38">
        <w:t xml:space="preserve">of autism or developmental delay </w:t>
      </w:r>
      <w:r w:rsidR="00FA74DC">
        <w:t xml:space="preserve">as a co-chair </w:t>
      </w:r>
      <w:r w:rsidR="009C079A">
        <w:t>of the Advisory Group</w:t>
      </w:r>
      <w:r w:rsidR="001B2A38">
        <w:t xml:space="preserve"> and </w:t>
      </w:r>
      <w:r w:rsidR="005B5A1E">
        <w:t>add</w:t>
      </w:r>
      <w:r w:rsidR="001B2A38">
        <w:t xml:space="preserve"> </w:t>
      </w:r>
      <w:r w:rsidR="00207F92">
        <w:t xml:space="preserve">lived experience experts </w:t>
      </w:r>
      <w:r w:rsidR="005B5A1E">
        <w:t>to the membership</w:t>
      </w:r>
      <w:r w:rsidR="00B51E40">
        <w:t>.</w:t>
      </w:r>
      <w:r w:rsidR="009C079A">
        <w:t xml:space="preserve"> </w:t>
      </w:r>
      <w:r w:rsidR="00FA5DDF">
        <w:t xml:space="preserve">Programs such as this are most successful when they are a partnership between governments, </w:t>
      </w:r>
      <w:r w:rsidR="005B5A1E">
        <w:t>subject matter</w:t>
      </w:r>
      <w:r w:rsidR="00FA5DDF">
        <w:t xml:space="preserve"> exp</w:t>
      </w:r>
      <w:r w:rsidR="00AB3A4F">
        <w:t xml:space="preserve">erts, </w:t>
      </w:r>
      <w:r w:rsidR="005B5A1E">
        <w:t>lived experience experts/</w:t>
      </w:r>
      <w:r w:rsidR="00AB3A4F">
        <w:t>intended beneficiaries</w:t>
      </w:r>
      <w:r w:rsidR="00D950BC">
        <w:t>, and other</w:t>
      </w:r>
      <w:r w:rsidR="005B5A1E">
        <w:t xml:space="preserve"> stakeholders</w:t>
      </w:r>
      <w:r w:rsidR="00AB3A4F">
        <w:t xml:space="preserve">. </w:t>
      </w:r>
      <w:r w:rsidR="00C52929">
        <w:t>Although t</w:t>
      </w:r>
      <w:r w:rsidR="00446FCD">
        <w:t xml:space="preserve">he Committee may be inclined to consider it too late to address this problem, we </w:t>
      </w:r>
      <w:r w:rsidR="00C52929">
        <w:t xml:space="preserve">implore it to do so given the utmost importance that lived experience voices are equal partners </w:t>
      </w:r>
      <w:r w:rsidR="00A02A49">
        <w:t>in the development of policies and programs that affect the</w:t>
      </w:r>
      <w:r w:rsidR="00207A0C">
        <w:t>ir communities</w:t>
      </w:r>
      <w:r w:rsidR="00A02A49">
        <w:t xml:space="preserve">, as well as </w:t>
      </w:r>
      <w:r w:rsidR="00207A0C">
        <w:t xml:space="preserve">the need to </w:t>
      </w:r>
      <w:r w:rsidR="00584A7F">
        <w:t xml:space="preserve">set clear </w:t>
      </w:r>
      <w:r w:rsidR="0030075D">
        <w:t>expectations for</w:t>
      </w:r>
      <w:r w:rsidR="00584A7F">
        <w:t xml:space="preserve"> these types of </w:t>
      </w:r>
      <w:r w:rsidR="002B3F14">
        <w:t>advisory groups</w:t>
      </w:r>
      <w:r w:rsidR="00584A7F">
        <w:t xml:space="preserve"> in the future.</w:t>
      </w:r>
    </w:p>
    <w:p w14:paraId="6F4BEDAD" w14:textId="06EC570B" w:rsidR="00CE1228" w:rsidRDefault="0051240A" w:rsidP="00C750B5">
      <w:pPr>
        <w:spacing w:after="160"/>
      </w:pPr>
      <w:r>
        <w:t>Addi</w:t>
      </w:r>
      <w:r w:rsidR="00CC3C54">
        <w:t xml:space="preserve">tionally, </w:t>
      </w:r>
      <w:r w:rsidR="00564C39">
        <w:t xml:space="preserve">we note the </w:t>
      </w:r>
      <w:r w:rsidR="00CE1228">
        <w:t xml:space="preserve">membership of this Committee. Arguably, bringing this Inquiry to a Committee focused on health contributes further to </w:t>
      </w:r>
      <w:r w:rsidR="006829CE">
        <w:t>a</w:t>
      </w:r>
      <w:r w:rsidR="00CE1228">
        <w:t xml:space="preserve"> misalignment away from lived experience </w:t>
      </w:r>
      <w:r w:rsidR="00695FF1">
        <w:t xml:space="preserve">expert </w:t>
      </w:r>
      <w:r w:rsidR="00CE1228">
        <w:t xml:space="preserve">voices. Without disparaging </w:t>
      </w:r>
      <w:r w:rsidR="00347598">
        <w:t xml:space="preserve">the knowledge and experience </w:t>
      </w:r>
      <w:r w:rsidR="00F16B58">
        <w:t xml:space="preserve">that </w:t>
      </w:r>
      <w:r w:rsidR="00CE1228">
        <w:t xml:space="preserve">any </w:t>
      </w:r>
      <w:r w:rsidR="00F16B58">
        <w:t xml:space="preserve">of the </w:t>
      </w:r>
      <w:r w:rsidR="00CE1228">
        <w:t>Committee member</w:t>
      </w:r>
      <w:r w:rsidR="00F16B58">
        <w:t>s</w:t>
      </w:r>
      <w:r w:rsidR="00347598">
        <w:t xml:space="preserve"> bring to this work</w:t>
      </w:r>
      <w:r w:rsidR="00CE1228">
        <w:t xml:space="preserve">, we observe the disproportionate number of medical practitioners-turned-politicians among Committee members </w:t>
      </w:r>
      <w:r w:rsidR="00695FF1">
        <w:t xml:space="preserve">– as is more appropriate </w:t>
      </w:r>
      <w:r w:rsidR="00D92420">
        <w:t xml:space="preserve">for </w:t>
      </w:r>
      <w:r w:rsidR="00135DFC">
        <w:t>i</w:t>
      </w:r>
      <w:r w:rsidR="00D92420">
        <w:t>nquiries into health or medical matters – com</w:t>
      </w:r>
      <w:r w:rsidR="00CE1228">
        <w:t>pared to those with lived experience of disability</w:t>
      </w:r>
      <w:r w:rsidR="00706B66">
        <w:t xml:space="preserve"> – as, we argue, would be appropriate for this Inquiry</w:t>
      </w:r>
      <w:r w:rsidR="00CE1228">
        <w:t xml:space="preserve">. We urge the Committee to ensure it listens to as many lived experience voices as possible during this </w:t>
      </w:r>
      <w:r w:rsidR="007064CC">
        <w:t xml:space="preserve">Inquiry </w:t>
      </w:r>
      <w:r w:rsidR="005D7C4F">
        <w:t xml:space="preserve">as </w:t>
      </w:r>
      <w:r w:rsidR="007064CC">
        <w:t xml:space="preserve">these perspectives and insights will add </w:t>
      </w:r>
      <w:r w:rsidR="00C16BDC">
        <w:t>significant value to findings and recommendations.</w:t>
      </w:r>
    </w:p>
    <w:p w14:paraId="40C003CB" w14:textId="7C85132B" w:rsidR="00C560BF" w:rsidRDefault="00607A75" w:rsidP="00C750B5">
      <w:pPr>
        <w:spacing w:after="160"/>
      </w:pPr>
      <w:r w:rsidRPr="00AA0EEF">
        <w:rPr>
          <w:rStyle w:val="Heading4Char"/>
        </w:rPr>
        <w:t xml:space="preserve">Recommendation </w:t>
      </w:r>
      <w:r w:rsidR="00185A76">
        <w:rPr>
          <w:rStyle w:val="Heading4Char"/>
        </w:rPr>
        <w:t>2</w:t>
      </w:r>
      <w:r w:rsidRPr="00AA0EEF">
        <w:rPr>
          <w:rStyle w:val="Heading4Char"/>
        </w:rPr>
        <w:t xml:space="preserve">: </w:t>
      </w:r>
      <w:r w:rsidRPr="00AA0EEF">
        <w:rPr>
          <w:b/>
          <w:bCs/>
        </w:rPr>
        <w:t>The Committee should</w:t>
      </w:r>
      <w:r w:rsidR="008F1DA4">
        <w:rPr>
          <w:b/>
          <w:bCs/>
        </w:rPr>
        <w:t xml:space="preserve"> explore and make</w:t>
      </w:r>
      <w:r w:rsidRPr="00AA0EEF">
        <w:rPr>
          <w:b/>
          <w:bCs/>
        </w:rPr>
        <w:t xml:space="preserve"> recommendation</w:t>
      </w:r>
      <w:r w:rsidR="008F1DA4">
        <w:rPr>
          <w:b/>
          <w:bCs/>
        </w:rPr>
        <w:t>s</w:t>
      </w:r>
      <w:r w:rsidRPr="00AA0EEF">
        <w:rPr>
          <w:b/>
          <w:bCs/>
        </w:rPr>
        <w:t xml:space="preserve"> </w:t>
      </w:r>
      <w:r w:rsidR="004468EB" w:rsidRPr="00AA0EEF">
        <w:rPr>
          <w:b/>
          <w:bCs/>
        </w:rPr>
        <w:t xml:space="preserve">that </w:t>
      </w:r>
      <w:r w:rsidR="009326CD">
        <w:rPr>
          <w:b/>
          <w:bCs/>
        </w:rPr>
        <w:t>highlight</w:t>
      </w:r>
      <w:r w:rsidR="004468EB" w:rsidRPr="00AA0EEF">
        <w:rPr>
          <w:b/>
          <w:bCs/>
        </w:rPr>
        <w:t xml:space="preserve"> the importance of including lived experience voices in all aspects of decision making </w:t>
      </w:r>
      <w:r w:rsidR="00687CD5">
        <w:rPr>
          <w:b/>
          <w:bCs/>
        </w:rPr>
        <w:t xml:space="preserve">regarding the </w:t>
      </w:r>
      <w:r w:rsidR="00F619FC">
        <w:rPr>
          <w:b/>
          <w:bCs/>
        </w:rPr>
        <w:t>develop</w:t>
      </w:r>
      <w:r w:rsidR="00687CD5">
        <w:rPr>
          <w:b/>
          <w:bCs/>
        </w:rPr>
        <w:t xml:space="preserve">ment of </w:t>
      </w:r>
      <w:r w:rsidR="00F66741">
        <w:rPr>
          <w:b/>
          <w:bCs/>
        </w:rPr>
        <w:t>the Thriving Kids</w:t>
      </w:r>
      <w:r w:rsidR="00687CD5">
        <w:rPr>
          <w:b/>
          <w:bCs/>
        </w:rPr>
        <w:t xml:space="preserve"> program </w:t>
      </w:r>
      <w:r w:rsidR="004468EB" w:rsidRPr="00AA0EEF">
        <w:rPr>
          <w:b/>
          <w:bCs/>
        </w:rPr>
        <w:t xml:space="preserve">including, but not limited to, </w:t>
      </w:r>
      <w:r w:rsidR="00AA0EEF" w:rsidRPr="00AA0EEF">
        <w:rPr>
          <w:b/>
          <w:bCs/>
        </w:rPr>
        <w:t xml:space="preserve">the appointment of a lived experience co-chair and members </w:t>
      </w:r>
      <w:r w:rsidR="008D5F12">
        <w:rPr>
          <w:b/>
          <w:bCs/>
        </w:rPr>
        <w:t>to</w:t>
      </w:r>
      <w:r w:rsidR="00AA0EEF" w:rsidRPr="00AA0EEF">
        <w:rPr>
          <w:b/>
          <w:bCs/>
        </w:rPr>
        <w:t xml:space="preserve"> the Thriving Kids Advisory Group. </w:t>
      </w:r>
      <w:r w:rsidR="003764B4">
        <w:rPr>
          <w:b/>
          <w:bCs/>
        </w:rPr>
        <w:t xml:space="preserve">The Committee should also emphasise the need </w:t>
      </w:r>
      <w:r w:rsidR="00476F84">
        <w:rPr>
          <w:b/>
          <w:bCs/>
        </w:rPr>
        <w:t>to extend the term of the Thriving Kids Advisory Group to cover the full duration of the roll out.</w:t>
      </w:r>
      <w:r w:rsidR="007611EF">
        <w:t xml:space="preserve"> </w:t>
      </w:r>
      <w:r w:rsidR="00FA74DC">
        <w:t xml:space="preserve"> </w:t>
      </w:r>
    </w:p>
    <w:p w14:paraId="7BE5DCA7" w14:textId="77777777" w:rsidR="00C94B50" w:rsidRPr="00B54873" w:rsidRDefault="00C94B50" w:rsidP="00C750B5">
      <w:pPr>
        <w:spacing w:after="160"/>
      </w:pPr>
    </w:p>
    <w:p w14:paraId="00D1FC46" w14:textId="5BDDFBE8" w:rsidR="00893E1E" w:rsidRDefault="00CA5509" w:rsidP="00C750B5">
      <w:pPr>
        <w:pStyle w:val="Heading2"/>
        <w:spacing w:after="160" w:line="360" w:lineRule="auto"/>
      </w:pPr>
      <w:bookmarkStart w:id="6" w:name="_Toc210639349"/>
      <w:r>
        <w:t>Focus on g</w:t>
      </w:r>
      <w:r w:rsidR="00893E1E">
        <w:t>enuine outcomes for children</w:t>
      </w:r>
      <w:r w:rsidR="005D4FA6">
        <w:t xml:space="preserve"> and families</w:t>
      </w:r>
      <w:bookmarkEnd w:id="6"/>
    </w:p>
    <w:p w14:paraId="01289293" w14:textId="46D8A43C" w:rsidR="00F93744" w:rsidRDefault="00D420EB" w:rsidP="00C750B5">
      <w:pPr>
        <w:spacing w:after="160"/>
      </w:pPr>
      <w:r>
        <w:t>While we acknowledge that a program can deliver benefits irrespective of the motivation for its development</w:t>
      </w:r>
      <w:r w:rsidR="003E7E14">
        <w:t xml:space="preserve">, we strongly believe that a clear focus on producing </w:t>
      </w:r>
      <w:r w:rsidR="00B81A0F">
        <w:t>the best possible</w:t>
      </w:r>
      <w:r w:rsidR="003E7E14">
        <w:t xml:space="preserve"> </w:t>
      </w:r>
      <w:r w:rsidR="00976EF3">
        <w:t>results</w:t>
      </w:r>
      <w:r w:rsidR="003E7E14">
        <w:t xml:space="preserve"> for </w:t>
      </w:r>
      <w:r w:rsidR="00B81A0F">
        <w:t>children and their families</w:t>
      </w:r>
      <w:r w:rsidR="003E7E14">
        <w:t xml:space="preserve"> will</w:t>
      </w:r>
      <w:r w:rsidR="00240012">
        <w:t xml:space="preserve"> lead to </w:t>
      </w:r>
      <w:r w:rsidR="00C2307B">
        <w:t xml:space="preserve">a </w:t>
      </w:r>
      <w:r w:rsidR="00240012">
        <w:t>more successful program design</w:t>
      </w:r>
      <w:r w:rsidR="00D65299">
        <w:t xml:space="preserve"> than </w:t>
      </w:r>
      <w:r w:rsidR="00555ADC">
        <w:t xml:space="preserve">a </w:t>
      </w:r>
      <w:r w:rsidR="00555ADC">
        <w:lastRenderedPageBreak/>
        <w:t xml:space="preserve">preoccupation with </w:t>
      </w:r>
      <w:r w:rsidR="00C2307B">
        <w:t xml:space="preserve">reducing </w:t>
      </w:r>
      <w:r w:rsidR="00555ADC">
        <w:t>NDIS participant numbers</w:t>
      </w:r>
      <w:r w:rsidR="00240012">
        <w:t xml:space="preserve">. Unfortunately, much of the rhetoric about Foundational Supports and Thriving Kids </w:t>
      </w:r>
      <w:r w:rsidR="00EE3447">
        <w:t>explicitly points to cost</w:t>
      </w:r>
      <w:r w:rsidR="003E3B21">
        <w:t xml:space="preserve"> c</w:t>
      </w:r>
      <w:r w:rsidR="00EE3447">
        <w:t>utting and NDIS</w:t>
      </w:r>
      <w:r w:rsidR="004440AF">
        <w:t xml:space="preserve"> degrowth as the key objectives, something </w:t>
      </w:r>
      <w:r w:rsidR="00750FBA">
        <w:t>that</w:t>
      </w:r>
      <w:r w:rsidR="004440AF">
        <w:t xml:space="preserve"> risks driving perverse incentives and</w:t>
      </w:r>
      <w:r w:rsidR="00C2307B">
        <w:t xml:space="preserve"> </w:t>
      </w:r>
      <w:r w:rsidR="00B33274">
        <w:t xml:space="preserve">negative </w:t>
      </w:r>
      <w:r w:rsidR="004440AF">
        <w:t xml:space="preserve">outcomes. </w:t>
      </w:r>
      <w:r w:rsidR="00FC5ED0">
        <w:t xml:space="preserve">One such risk is that </w:t>
      </w:r>
      <w:r w:rsidR="00F93744">
        <w:t>“</w:t>
      </w:r>
      <w:r w:rsidR="00FC5ED0">
        <w:t>stopgap</w:t>
      </w:r>
      <w:r w:rsidR="00F93744">
        <w:t>”</w:t>
      </w:r>
      <w:r w:rsidR="00FC5ED0">
        <w:t xml:space="preserve"> measures are rolled out </w:t>
      </w:r>
      <w:r w:rsidR="009210F2">
        <w:t xml:space="preserve">with haste, but these prove inadequate </w:t>
      </w:r>
      <w:r w:rsidR="002E7EC7">
        <w:t>or ineffective resulting in greater costs</w:t>
      </w:r>
      <w:r w:rsidR="00F93744">
        <w:t xml:space="preserve"> in the long run</w:t>
      </w:r>
      <w:r w:rsidR="002E7EC7">
        <w:t xml:space="preserve">. </w:t>
      </w:r>
      <w:r w:rsidR="00031A1B">
        <w:t>Another risk is that the roll out in rural and remote locations lags that in major cities</w:t>
      </w:r>
      <w:r w:rsidR="00040647">
        <w:t>,</w:t>
      </w:r>
      <w:r w:rsidR="00031A1B">
        <w:t xml:space="preserve"> resulting in </w:t>
      </w:r>
      <w:r w:rsidR="00040647">
        <w:t xml:space="preserve">uneven delivery. </w:t>
      </w:r>
    </w:p>
    <w:p w14:paraId="2180CF31" w14:textId="64E67CAC" w:rsidR="00B54873" w:rsidRDefault="001F6240" w:rsidP="00C750B5">
      <w:pPr>
        <w:spacing w:after="160"/>
      </w:pPr>
      <w:r>
        <w:t>The extent to which the</w:t>
      </w:r>
      <w:r w:rsidR="00B33274">
        <w:t xml:space="preserve"> program is fit-for-purpose, well</w:t>
      </w:r>
      <w:r w:rsidR="00C2307B">
        <w:t xml:space="preserve"> </w:t>
      </w:r>
      <w:r w:rsidR="00B33274">
        <w:t xml:space="preserve">designed, and effective </w:t>
      </w:r>
      <w:r w:rsidR="00691419">
        <w:t xml:space="preserve">in achieving results for children and their families </w:t>
      </w:r>
      <w:r w:rsidR="00745AEC">
        <w:t xml:space="preserve">will determine whether there is a </w:t>
      </w:r>
      <w:r w:rsidR="00691419">
        <w:t>reduction in demand for individual NDIS plans</w:t>
      </w:r>
      <w:r w:rsidR="00B3684A">
        <w:t xml:space="preserve"> with</w:t>
      </w:r>
      <w:r w:rsidR="00135DFC">
        <w:t>in</w:t>
      </w:r>
      <w:r w:rsidR="00B3684A">
        <w:t xml:space="preserve"> this cohort</w:t>
      </w:r>
      <w:r w:rsidR="00691419">
        <w:t xml:space="preserve">. </w:t>
      </w:r>
      <w:r w:rsidR="00D34A74">
        <w:t>We urge the Committee to set aside the</w:t>
      </w:r>
      <w:r w:rsidR="006D580F">
        <w:t xml:space="preserve"> cost</w:t>
      </w:r>
      <w:r w:rsidR="003E3B21">
        <w:t xml:space="preserve"> </w:t>
      </w:r>
      <w:r w:rsidR="006D580F">
        <w:t xml:space="preserve">cutting and NDIS degrowth motivations of the Federal Government </w:t>
      </w:r>
      <w:r w:rsidR="00B3684A">
        <w:t>and others and,</w:t>
      </w:r>
      <w:r w:rsidR="006D580F">
        <w:t xml:space="preserve"> </w:t>
      </w:r>
      <w:r w:rsidR="001558BC">
        <w:t>instead</w:t>
      </w:r>
      <w:r w:rsidR="00B3684A">
        <w:t>,</w:t>
      </w:r>
      <w:r w:rsidR="001558BC">
        <w:t xml:space="preserve"> </w:t>
      </w:r>
      <w:r w:rsidR="000B68C5">
        <w:t xml:space="preserve">pursue this Inquiry </w:t>
      </w:r>
      <w:proofErr w:type="gramStart"/>
      <w:r w:rsidR="000B68C5">
        <w:t>on the basis of</w:t>
      </w:r>
      <w:proofErr w:type="gramEnd"/>
      <w:r w:rsidR="000B68C5">
        <w:t xml:space="preserve"> </w:t>
      </w:r>
      <w:r w:rsidR="00B3684A">
        <w:t>driving</w:t>
      </w:r>
      <w:r w:rsidR="00C82049">
        <w:t xml:space="preserve"> </w:t>
      </w:r>
      <w:r w:rsidR="00B3684A">
        <w:t>beneficial</w:t>
      </w:r>
      <w:r w:rsidR="00C82049">
        <w:t xml:space="preserve"> outcomes</w:t>
      </w:r>
      <w:r w:rsidR="000B68C5">
        <w:t xml:space="preserve"> for children and their families.</w:t>
      </w:r>
    </w:p>
    <w:p w14:paraId="5D35B674" w14:textId="134102D6" w:rsidR="00C16A71" w:rsidRDefault="00DD6E52" w:rsidP="00C750B5">
      <w:pPr>
        <w:spacing w:after="160"/>
      </w:pPr>
      <w:r w:rsidRPr="00AA0EEF">
        <w:rPr>
          <w:rStyle w:val="Heading4Char"/>
        </w:rPr>
        <w:t xml:space="preserve">Recommendation </w:t>
      </w:r>
      <w:r w:rsidR="00B3684A">
        <w:rPr>
          <w:rStyle w:val="Heading4Char"/>
        </w:rPr>
        <w:t>3</w:t>
      </w:r>
      <w:r w:rsidRPr="00AA0EEF">
        <w:rPr>
          <w:rStyle w:val="Heading4Char"/>
        </w:rPr>
        <w:t xml:space="preserve">: </w:t>
      </w:r>
      <w:r w:rsidRPr="00AA0EEF">
        <w:rPr>
          <w:b/>
          <w:bCs/>
        </w:rPr>
        <w:t>The Committee should</w:t>
      </w:r>
      <w:r>
        <w:rPr>
          <w:b/>
          <w:bCs/>
        </w:rPr>
        <w:t xml:space="preserve"> pursue this Inquiry </w:t>
      </w:r>
      <w:r w:rsidR="003E3B21">
        <w:rPr>
          <w:b/>
          <w:bCs/>
        </w:rPr>
        <w:t xml:space="preserve">into the Thriving Kids </w:t>
      </w:r>
      <w:r w:rsidR="001D00BB">
        <w:rPr>
          <w:b/>
          <w:bCs/>
        </w:rPr>
        <w:t>initiative</w:t>
      </w:r>
      <w:r w:rsidR="003E3B21">
        <w:rPr>
          <w:b/>
          <w:bCs/>
        </w:rPr>
        <w:t xml:space="preserve"> </w:t>
      </w:r>
      <w:r>
        <w:rPr>
          <w:b/>
          <w:bCs/>
        </w:rPr>
        <w:t xml:space="preserve">with a clear focus on achieving </w:t>
      </w:r>
      <w:r w:rsidR="003E3B21">
        <w:rPr>
          <w:b/>
          <w:bCs/>
        </w:rPr>
        <w:t xml:space="preserve">the best possible </w:t>
      </w:r>
      <w:r w:rsidR="00B3684A">
        <w:rPr>
          <w:b/>
          <w:bCs/>
        </w:rPr>
        <w:t>results</w:t>
      </w:r>
      <w:r w:rsidR="003E3B21">
        <w:rPr>
          <w:b/>
          <w:bCs/>
        </w:rPr>
        <w:t xml:space="preserve"> for children and their families </w:t>
      </w:r>
      <w:r w:rsidR="00B3684A">
        <w:rPr>
          <w:b/>
          <w:bCs/>
        </w:rPr>
        <w:t xml:space="preserve">over the short, medium, and long terms </w:t>
      </w:r>
      <w:r w:rsidR="003E3B21">
        <w:rPr>
          <w:b/>
          <w:bCs/>
        </w:rPr>
        <w:t>with the assurance that a successful</w:t>
      </w:r>
      <w:r w:rsidR="001D00BB">
        <w:rPr>
          <w:b/>
          <w:bCs/>
        </w:rPr>
        <w:t xml:space="preserve"> delivery of the program will</w:t>
      </w:r>
      <w:r w:rsidR="006B6CC7">
        <w:rPr>
          <w:b/>
          <w:bCs/>
        </w:rPr>
        <w:t>, in turn,</w:t>
      </w:r>
      <w:r w:rsidR="001D00BB">
        <w:rPr>
          <w:b/>
          <w:bCs/>
        </w:rPr>
        <w:t xml:space="preserve"> </w:t>
      </w:r>
      <w:r w:rsidR="00781E0E">
        <w:rPr>
          <w:b/>
          <w:bCs/>
        </w:rPr>
        <w:t>address</w:t>
      </w:r>
      <w:r w:rsidR="001D00BB">
        <w:rPr>
          <w:b/>
          <w:bCs/>
        </w:rPr>
        <w:t xml:space="preserve"> broader </w:t>
      </w:r>
      <w:r w:rsidR="00207A22">
        <w:rPr>
          <w:b/>
          <w:bCs/>
        </w:rPr>
        <w:t>issue</w:t>
      </w:r>
      <w:r w:rsidR="001D00BB">
        <w:rPr>
          <w:b/>
          <w:bCs/>
        </w:rPr>
        <w:t>s of National Disa</w:t>
      </w:r>
      <w:r w:rsidR="00A51EB4">
        <w:rPr>
          <w:b/>
          <w:bCs/>
        </w:rPr>
        <w:t xml:space="preserve">bility Insurance Scheme (NDIS) sustainability. </w:t>
      </w:r>
      <w:r w:rsidR="006B6CC7">
        <w:rPr>
          <w:b/>
          <w:bCs/>
        </w:rPr>
        <w:t xml:space="preserve">The Committee should emphasise that no child should be removed from the NDIS or </w:t>
      </w:r>
      <w:r w:rsidR="00AC2DBE">
        <w:rPr>
          <w:b/>
          <w:bCs/>
        </w:rPr>
        <w:t xml:space="preserve">be </w:t>
      </w:r>
      <w:r w:rsidR="006B6CC7">
        <w:rPr>
          <w:b/>
          <w:bCs/>
        </w:rPr>
        <w:t xml:space="preserve">denied access </w:t>
      </w:r>
      <w:r w:rsidR="00CD22DB">
        <w:rPr>
          <w:b/>
          <w:bCs/>
        </w:rPr>
        <w:t>until alternatives are in place within their local community</w:t>
      </w:r>
      <w:r w:rsidR="00F600B0">
        <w:rPr>
          <w:b/>
          <w:bCs/>
        </w:rPr>
        <w:t>, acknowledging the roll out is likely to take longer in rural and remote locations</w:t>
      </w:r>
      <w:r w:rsidR="0008759E">
        <w:rPr>
          <w:b/>
          <w:bCs/>
        </w:rPr>
        <w:t>.</w:t>
      </w:r>
      <w:r w:rsidR="00CD22DB">
        <w:rPr>
          <w:b/>
          <w:bCs/>
        </w:rPr>
        <w:t xml:space="preserve"> </w:t>
      </w:r>
      <w:r w:rsidR="003E3B21">
        <w:rPr>
          <w:b/>
          <w:bCs/>
        </w:rPr>
        <w:t xml:space="preserve"> </w:t>
      </w:r>
    </w:p>
    <w:p w14:paraId="0FD6A514" w14:textId="77777777" w:rsidR="00D420EB" w:rsidRPr="00B54873" w:rsidRDefault="00D420EB" w:rsidP="00C750B5">
      <w:pPr>
        <w:spacing w:after="160"/>
      </w:pPr>
    </w:p>
    <w:p w14:paraId="76FEF4A2" w14:textId="74B81BEA" w:rsidR="00184B6B" w:rsidRDefault="00781E0E" w:rsidP="00C750B5">
      <w:pPr>
        <w:pStyle w:val="Heading2"/>
        <w:spacing w:after="160" w:line="360" w:lineRule="auto"/>
      </w:pPr>
      <w:bookmarkStart w:id="7" w:name="_Toc210639350"/>
      <w:r>
        <w:t xml:space="preserve">The </w:t>
      </w:r>
      <w:r w:rsidR="00184B6B">
        <w:t xml:space="preserve">Social Model of </w:t>
      </w:r>
      <w:r w:rsidR="008E3897">
        <w:t>Disability</w:t>
      </w:r>
      <w:bookmarkEnd w:id="7"/>
    </w:p>
    <w:p w14:paraId="2841A1D0" w14:textId="01BFCFBE" w:rsidR="00734B4A" w:rsidRDefault="000E65CC" w:rsidP="00C750B5">
      <w:pPr>
        <w:spacing w:after="160"/>
      </w:pPr>
      <w:r>
        <w:t xml:space="preserve">The NDIS has long suffered from the </w:t>
      </w:r>
      <w:r w:rsidR="002829EE">
        <w:t xml:space="preserve">mischaracterisation of it as a “welfare” measure. </w:t>
      </w:r>
      <w:r w:rsidR="008E2FA3">
        <w:t xml:space="preserve">Now, </w:t>
      </w:r>
      <w:r w:rsidR="00AC5FD2">
        <w:t xml:space="preserve">with </w:t>
      </w:r>
      <w:r w:rsidR="00021F73">
        <w:t xml:space="preserve">responsibility for </w:t>
      </w:r>
      <w:r w:rsidR="00AC5FD2">
        <w:t xml:space="preserve">the NDIS moved </w:t>
      </w:r>
      <w:r w:rsidR="00021F73">
        <w:t>to</w:t>
      </w:r>
      <w:r w:rsidR="008E2FA3">
        <w:t xml:space="preserve"> the </w:t>
      </w:r>
      <w:r w:rsidR="00781E0E">
        <w:t>D</w:t>
      </w:r>
      <w:r w:rsidR="008E2FA3">
        <w:t xml:space="preserve">epartment and </w:t>
      </w:r>
      <w:r w:rsidR="00781E0E">
        <w:t>M</w:t>
      </w:r>
      <w:r w:rsidR="008E2FA3">
        <w:t xml:space="preserve">inister for </w:t>
      </w:r>
      <w:r w:rsidR="0025099D">
        <w:t>H</w:t>
      </w:r>
      <w:r w:rsidR="008E2FA3">
        <w:t xml:space="preserve">ealth, there is an </w:t>
      </w:r>
      <w:r w:rsidR="00EB4302">
        <w:t xml:space="preserve">equally concerning </w:t>
      </w:r>
      <w:r w:rsidR="004B460E">
        <w:t>pattern of mischaracterising the Scheme as a “</w:t>
      </w:r>
      <w:r w:rsidR="00310BEE">
        <w:t>care” system</w:t>
      </w:r>
      <w:r w:rsidR="00B70D90">
        <w:t xml:space="preserve"> </w:t>
      </w:r>
      <w:r w:rsidR="00830D17">
        <w:t xml:space="preserve">and </w:t>
      </w:r>
      <w:r w:rsidR="00B70D90">
        <w:t>viewing disability as a “problem” to be “fixed</w:t>
      </w:r>
      <w:r w:rsidR="00B97B08">
        <w:t>” rather than an ordinary part of human diversity</w:t>
      </w:r>
      <w:r w:rsidR="00AC5FD2">
        <w:t xml:space="preserve">. </w:t>
      </w:r>
      <w:r w:rsidR="000875D1">
        <w:t xml:space="preserve">This </w:t>
      </w:r>
      <w:r w:rsidR="00734B4A">
        <w:t>is in line with the</w:t>
      </w:r>
      <w:r w:rsidR="00554EE7">
        <w:t xml:space="preserve"> outdated</w:t>
      </w:r>
      <w:r w:rsidR="00734B4A">
        <w:t xml:space="preserve"> Medical and Charity Models of </w:t>
      </w:r>
      <w:r w:rsidR="00554EE7">
        <w:t>D</w:t>
      </w:r>
      <w:r w:rsidR="00734B4A">
        <w:t>isability</w:t>
      </w:r>
      <w:r w:rsidR="00554EE7">
        <w:t xml:space="preserve"> rather than the contemporary </w:t>
      </w:r>
      <w:r w:rsidR="009D63BC">
        <w:t>Social Model of Disability</w:t>
      </w:r>
      <w:r w:rsidR="00554EE7">
        <w:t>.</w:t>
      </w:r>
      <w:r w:rsidR="005F0B72">
        <w:t xml:space="preserve"> It is also a fundamental misunderstanding of the </w:t>
      </w:r>
      <w:r w:rsidR="004C6522">
        <w:t xml:space="preserve">origins of the </w:t>
      </w:r>
      <w:r w:rsidR="005D7C4F">
        <w:t>NDIS,</w:t>
      </w:r>
      <w:r w:rsidR="004C6522">
        <w:t xml:space="preserve"> and we urge all Committee members to </w:t>
      </w:r>
      <w:r w:rsidR="00AE091C">
        <w:t xml:space="preserve">reengage with the </w:t>
      </w:r>
      <w:r w:rsidR="00AE091C">
        <w:lastRenderedPageBreak/>
        <w:t xml:space="preserve">seminal </w:t>
      </w:r>
      <w:r w:rsidR="008C4FB2">
        <w:t xml:space="preserve">2009 report </w:t>
      </w:r>
      <w:r w:rsidR="00195FC3">
        <w:t>entitled “Shut Out”</w:t>
      </w:r>
      <w:r w:rsidR="00734733">
        <w:rPr>
          <w:rStyle w:val="FootnoteReference"/>
        </w:rPr>
        <w:footnoteReference w:id="10"/>
      </w:r>
      <w:r w:rsidR="00195FC3">
        <w:t xml:space="preserve"> </w:t>
      </w:r>
      <w:r w:rsidR="00F35A41">
        <w:t>and for its core tenets of</w:t>
      </w:r>
      <w:r w:rsidR="00734733">
        <w:t xml:space="preserve"> dignity and</w:t>
      </w:r>
      <w:r w:rsidR="00F35A41">
        <w:t xml:space="preserve"> inclusion </w:t>
      </w:r>
      <w:r w:rsidR="00734733">
        <w:t xml:space="preserve">to underpin the work of this Inquiry. The report is available </w:t>
      </w:r>
      <w:hyperlink r:id="rId13" w:history="1">
        <w:r w:rsidR="00734733" w:rsidRPr="00034EA7">
          <w:rPr>
            <w:rStyle w:val="Hyperlink"/>
            <w:color w:val="7030A0"/>
          </w:rPr>
          <w:t>here</w:t>
        </w:r>
      </w:hyperlink>
      <w:r w:rsidR="00734733">
        <w:t>.</w:t>
      </w:r>
    </w:p>
    <w:p w14:paraId="731AEFB2" w14:textId="1DFCADFB" w:rsidR="00021F73" w:rsidRDefault="002F1FD9" w:rsidP="00C750B5">
      <w:pPr>
        <w:spacing w:after="160"/>
      </w:pPr>
      <w:r>
        <w:t>T</w:t>
      </w:r>
      <w:r w:rsidR="00230472">
        <w:t>o be clear, t</w:t>
      </w:r>
      <w:r>
        <w:t xml:space="preserve">he NDIS </w:t>
      </w:r>
      <w:r w:rsidR="00815CF6">
        <w:t>is</w:t>
      </w:r>
      <w:r>
        <w:t xml:space="preserve"> an </w:t>
      </w:r>
      <w:r w:rsidRPr="00230472">
        <w:rPr>
          <w:i/>
          <w:iCs/>
        </w:rPr>
        <w:t>insurance</w:t>
      </w:r>
      <w:r>
        <w:t xml:space="preserve"> </w:t>
      </w:r>
      <w:r w:rsidR="00CA28DB">
        <w:t>scheme,</w:t>
      </w:r>
      <w:r w:rsidR="00815CF6">
        <w:t xml:space="preserve"> and </w:t>
      </w:r>
      <w:r w:rsidR="00740D45">
        <w:t xml:space="preserve">it is intended to provide </w:t>
      </w:r>
      <w:r w:rsidR="002A356E">
        <w:t xml:space="preserve">a broad range of </w:t>
      </w:r>
      <w:r w:rsidR="00744DAB">
        <w:t xml:space="preserve">supports </w:t>
      </w:r>
      <w:r w:rsidR="002A356E">
        <w:t xml:space="preserve">that enable Australians with disability to </w:t>
      </w:r>
      <w:r w:rsidR="00500E5D">
        <w:t>take up their rightful place as equal, included, and contributing citizens</w:t>
      </w:r>
      <w:r w:rsidR="006B21DC">
        <w:t xml:space="preserve"> with the same opportunities to pursue their interests and reach their full potential as all others. </w:t>
      </w:r>
      <w:r w:rsidR="00021F73">
        <w:t xml:space="preserve">As the Social Model of </w:t>
      </w:r>
      <w:r w:rsidR="00AA3553">
        <w:t xml:space="preserve">Disability makes clear, people with disability are not </w:t>
      </w:r>
      <w:r w:rsidR="00AF5247">
        <w:t>“</w:t>
      </w:r>
      <w:r w:rsidR="00AA3553">
        <w:t>damaged</w:t>
      </w:r>
      <w:r w:rsidR="00AF5247">
        <w:t>”</w:t>
      </w:r>
      <w:r w:rsidR="00AA3553">
        <w:t xml:space="preserve"> or </w:t>
      </w:r>
      <w:r w:rsidR="00AF5247">
        <w:t xml:space="preserve">inherently “vulnerable” and </w:t>
      </w:r>
      <w:r w:rsidR="00AA3553">
        <w:t>in need of others’ care and charity</w:t>
      </w:r>
      <w:r w:rsidR="00A32FA1">
        <w:t xml:space="preserve">. </w:t>
      </w:r>
      <w:r w:rsidR="0067750E">
        <w:t xml:space="preserve">Instead, </w:t>
      </w:r>
      <w:r w:rsidR="002D6DD5">
        <w:t xml:space="preserve">disability arises from the </w:t>
      </w:r>
      <w:r w:rsidR="008D145C">
        <w:t xml:space="preserve">widespread barriers that exist in a world not designed to include everyone. These barriers may be </w:t>
      </w:r>
      <w:r w:rsidR="003F15EF">
        <w:t xml:space="preserve">physical, systemic, social, </w:t>
      </w:r>
      <w:r w:rsidR="00461924">
        <w:t xml:space="preserve">communicational, </w:t>
      </w:r>
      <w:r w:rsidR="003F15EF">
        <w:t>or attitudinal</w:t>
      </w:r>
      <w:r w:rsidR="00384E73">
        <w:t xml:space="preserve"> and </w:t>
      </w:r>
      <w:r w:rsidR="003418C3">
        <w:t>should be the primary target of change and reform.</w:t>
      </w:r>
      <w:r w:rsidR="00CC3C54">
        <w:t xml:space="preserve"> It is essential Committee members undertake this Inquiry </w:t>
      </w:r>
      <w:r w:rsidR="00564C39">
        <w:t>in line with the Social Model of Disability and avoid deferring to outdated understandings of disability based on the Medical and Charity Models of Disability.</w:t>
      </w:r>
    </w:p>
    <w:p w14:paraId="14988DAD" w14:textId="510C62F5" w:rsidR="002A300E" w:rsidRDefault="00CA28DB" w:rsidP="00C750B5">
      <w:pPr>
        <w:spacing w:after="160"/>
      </w:pPr>
      <w:r>
        <w:t>At JFA Purple Orange</w:t>
      </w:r>
      <w:r w:rsidR="002A300E">
        <w:t>,</w:t>
      </w:r>
      <w:r>
        <w:t xml:space="preserve"> we characterise the</w:t>
      </w:r>
      <w:r w:rsidR="00B70D90">
        <w:t xml:space="preserve"> benefits of the NDIS to individuals </w:t>
      </w:r>
      <w:r w:rsidR="00230472">
        <w:t>in two broad categories: transactional</w:t>
      </w:r>
      <w:r w:rsidR="00133603">
        <w:t xml:space="preserve"> </w:t>
      </w:r>
      <w:r w:rsidR="002A300E">
        <w:t>and transforma</w:t>
      </w:r>
      <w:r w:rsidR="000B4FC3">
        <w:t>tional.</w:t>
      </w:r>
      <w:r w:rsidR="00DA7B83">
        <w:t xml:space="preserve"> </w:t>
      </w:r>
      <w:r w:rsidR="00904572">
        <w:t xml:space="preserve">The Thriving Kids program will need to accommodate both with a strong focus on </w:t>
      </w:r>
      <w:r w:rsidR="00997DAB">
        <w:t xml:space="preserve">the latter. To understand the </w:t>
      </w:r>
      <w:r w:rsidR="0003421E">
        <w:t>difference,</w:t>
      </w:r>
      <w:r w:rsidR="00997DAB">
        <w:t xml:space="preserve"> we consider </w:t>
      </w:r>
      <w:r w:rsidR="00B422E0">
        <w:t>the</w:t>
      </w:r>
      <w:r w:rsidR="0037079C">
        <w:t xml:space="preserve"> nature of the consequences of disability. </w:t>
      </w:r>
      <w:r w:rsidR="0003421E">
        <w:t xml:space="preserve">First, </w:t>
      </w:r>
      <w:r w:rsidR="00E84C1E">
        <w:t>there are consequences that impact on daily life that result</w:t>
      </w:r>
      <w:r w:rsidR="008761FE">
        <w:t xml:space="preserve"> in the need for practical supports</w:t>
      </w:r>
      <w:r w:rsidR="00501E35">
        <w:t xml:space="preserve">, such as for toileting, </w:t>
      </w:r>
      <w:r w:rsidR="00011AE5">
        <w:t xml:space="preserve">that reoccur over time. These are transactional benefits. Second, there are consequences </w:t>
      </w:r>
      <w:r w:rsidR="002F0E48">
        <w:t xml:space="preserve">that impact on life chances that require </w:t>
      </w:r>
      <w:r w:rsidR="00C16408">
        <w:t xml:space="preserve">supports </w:t>
      </w:r>
      <w:r w:rsidR="00C42E1D">
        <w:t>designed to create permanent positive change</w:t>
      </w:r>
      <w:r w:rsidR="00A52A81">
        <w:t xml:space="preserve">, for example speech therapy, </w:t>
      </w:r>
      <w:r w:rsidR="00B07730">
        <w:t>that will enable the pursuit of life goals</w:t>
      </w:r>
      <w:r w:rsidR="00426185">
        <w:t xml:space="preserve">. These are transformational benefits. While it may, broadly speaking, be possible to characterise </w:t>
      </w:r>
      <w:r w:rsidR="007A1C5B">
        <w:t xml:space="preserve">transactional benefits as </w:t>
      </w:r>
      <w:r w:rsidR="0024028F">
        <w:t xml:space="preserve">part of </w:t>
      </w:r>
      <w:r w:rsidR="007A1C5B">
        <w:t>a system of “care”</w:t>
      </w:r>
      <w:r w:rsidR="00C64443">
        <w:t xml:space="preserve"> (although not recommended)</w:t>
      </w:r>
      <w:r w:rsidR="0024028F">
        <w:t xml:space="preserve">, this terminology is wholly inadequate in describing what the NDIS was designed to achieve </w:t>
      </w:r>
      <w:r w:rsidR="00407791">
        <w:t xml:space="preserve">and what the Thriving Kids program should entail. For more information about </w:t>
      </w:r>
      <w:r w:rsidR="009D62AC">
        <w:t xml:space="preserve">transactional and </w:t>
      </w:r>
      <w:r w:rsidR="009D62AC">
        <w:lastRenderedPageBreak/>
        <w:t>transformational benefits, we urge Committee members to engage with</w:t>
      </w:r>
      <w:r w:rsidR="00A74A8E">
        <w:t xml:space="preserve"> the papers in our NDIS Review Conversation Series,</w:t>
      </w:r>
      <w:r w:rsidR="00A74A8E">
        <w:rPr>
          <w:rStyle w:val="FootnoteReference"/>
        </w:rPr>
        <w:footnoteReference w:id="11"/>
      </w:r>
      <w:r w:rsidR="00A74A8E">
        <w:t xml:space="preserve"> which are available </w:t>
      </w:r>
      <w:hyperlink r:id="rId14" w:history="1">
        <w:r w:rsidR="00A74A8E" w:rsidRPr="00A74A8E">
          <w:rPr>
            <w:rStyle w:val="Hyperlink"/>
            <w:color w:val="7030A0"/>
          </w:rPr>
          <w:t>here</w:t>
        </w:r>
      </w:hyperlink>
      <w:r w:rsidR="00A74A8E">
        <w:t xml:space="preserve">. </w:t>
      </w:r>
      <w:r w:rsidR="007A1C5B">
        <w:t xml:space="preserve"> </w:t>
      </w:r>
    </w:p>
    <w:p w14:paraId="1DC5CDDB" w14:textId="61201810" w:rsidR="00B54873" w:rsidRDefault="005D7C4F" w:rsidP="00C750B5">
      <w:pPr>
        <w:spacing w:after="160"/>
        <w:rPr>
          <w:b/>
          <w:bCs/>
        </w:rPr>
      </w:pPr>
      <w:r w:rsidRPr="00AA0EEF">
        <w:rPr>
          <w:rStyle w:val="Heading4Char"/>
        </w:rPr>
        <w:t xml:space="preserve">Recommendation </w:t>
      </w:r>
      <w:r>
        <w:rPr>
          <w:rStyle w:val="Heading4Char"/>
        </w:rPr>
        <w:t>4</w:t>
      </w:r>
      <w:r w:rsidRPr="00AA0EEF">
        <w:rPr>
          <w:rStyle w:val="Heading4Char"/>
        </w:rPr>
        <w:t xml:space="preserve">: </w:t>
      </w:r>
      <w:r w:rsidRPr="00AA0EEF">
        <w:rPr>
          <w:b/>
          <w:bCs/>
        </w:rPr>
        <w:t>The Committee should</w:t>
      </w:r>
      <w:r w:rsidR="006807D1">
        <w:rPr>
          <w:b/>
          <w:bCs/>
        </w:rPr>
        <w:t xml:space="preserve"> ensure this Inquiry </w:t>
      </w:r>
      <w:r w:rsidR="00DD683D">
        <w:rPr>
          <w:b/>
          <w:bCs/>
        </w:rPr>
        <w:t xml:space="preserve">into the Thriving Kids initiative </w:t>
      </w:r>
      <w:r w:rsidR="00113C5D">
        <w:rPr>
          <w:b/>
          <w:bCs/>
        </w:rPr>
        <w:t xml:space="preserve">adopts the Social Model of Disability and </w:t>
      </w:r>
      <w:r w:rsidR="00B31668">
        <w:rPr>
          <w:b/>
          <w:bCs/>
        </w:rPr>
        <w:t xml:space="preserve">avoids deferring to outdated </w:t>
      </w:r>
      <w:r w:rsidR="00BD4F6C">
        <w:rPr>
          <w:b/>
          <w:bCs/>
        </w:rPr>
        <w:t>understandings of disability based on the Medical and Charity Models of Disability.</w:t>
      </w:r>
      <w:r w:rsidR="000013D4">
        <w:rPr>
          <w:b/>
          <w:bCs/>
        </w:rPr>
        <w:t xml:space="preserve"> Likewise, </w:t>
      </w:r>
      <w:r w:rsidR="005A2500">
        <w:rPr>
          <w:b/>
          <w:bCs/>
        </w:rPr>
        <w:t xml:space="preserve">the Committee should emphasise that </w:t>
      </w:r>
      <w:r w:rsidR="000013D4">
        <w:rPr>
          <w:b/>
          <w:bCs/>
        </w:rPr>
        <w:t xml:space="preserve">the development and implementation of the Thriving Kids program should </w:t>
      </w:r>
      <w:r w:rsidR="005A2500">
        <w:rPr>
          <w:b/>
          <w:bCs/>
        </w:rPr>
        <w:t>be based on the Social Model of Disability.</w:t>
      </w:r>
    </w:p>
    <w:p w14:paraId="2CEE2708" w14:textId="2B2D94B5" w:rsidR="00BD4F6C" w:rsidRDefault="00BD4F6C" w:rsidP="00C750B5">
      <w:pPr>
        <w:spacing w:after="160"/>
      </w:pPr>
      <w:r w:rsidRPr="00AA0EEF">
        <w:rPr>
          <w:rStyle w:val="Heading4Char"/>
        </w:rPr>
        <w:t xml:space="preserve">Recommendation </w:t>
      </w:r>
      <w:r>
        <w:rPr>
          <w:rStyle w:val="Heading4Char"/>
        </w:rPr>
        <w:t>5</w:t>
      </w:r>
      <w:r w:rsidRPr="00AA0EEF">
        <w:rPr>
          <w:rStyle w:val="Heading4Char"/>
        </w:rPr>
        <w:t xml:space="preserve">: </w:t>
      </w:r>
      <w:r>
        <w:rPr>
          <w:b/>
          <w:bCs/>
        </w:rPr>
        <w:t xml:space="preserve">All Committee members should </w:t>
      </w:r>
      <w:r w:rsidR="00DD683D">
        <w:rPr>
          <w:b/>
          <w:bCs/>
        </w:rPr>
        <w:t>re</w:t>
      </w:r>
      <w:r w:rsidR="00F4141A">
        <w:rPr>
          <w:b/>
          <w:bCs/>
        </w:rPr>
        <w:t xml:space="preserve">engage with the seminal 2009 report “Shut Out” and ensure the work of this Inquiry </w:t>
      </w:r>
      <w:r w:rsidR="00DD683D">
        <w:rPr>
          <w:b/>
          <w:bCs/>
        </w:rPr>
        <w:t xml:space="preserve">into the Thriving Kids </w:t>
      </w:r>
      <w:r w:rsidR="007B45F8">
        <w:rPr>
          <w:b/>
          <w:bCs/>
        </w:rPr>
        <w:t xml:space="preserve">initiative </w:t>
      </w:r>
      <w:r w:rsidR="00F4141A">
        <w:rPr>
          <w:b/>
          <w:bCs/>
        </w:rPr>
        <w:t xml:space="preserve">is </w:t>
      </w:r>
      <w:r w:rsidR="00DE5F4D">
        <w:rPr>
          <w:b/>
          <w:bCs/>
        </w:rPr>
        <w:t xml:space="preserve">underpinned by </w:t>
      </w:r>
      <w:r w:rsidR="004D34B7">
        <w:rPr>
          <w:b/>
          <w:bCs/>
        </w:rPr>
        <w:t>this report’s</w:t>
      </w:r>
      <w:r w:rsidR="00DE5F4D">
        <w:rPr>
          <w:b/>
          <w:bCs/>
        </w:rPr>
        <w:t xml:space="preserve"> core tenets of dignity and inclusion. </w:t>
      </w:r>
      <w:r w:rsidR="00D06D72">
        <w:rPr>
          <w:b/>
          <w:bCs/>
        </w:rPr>
        <w:t xml:space="preserve">Likewise, the Committee should emphasise that the development and implementation of the Thriving Kids program should </w:t>
      </w:r>
      <w:r w:rsidR="00012FFB">
        <w:rPr>
          <w:b/>
          <w:bCs/>
        </w:rPr>
        <w:t>adhere to the core tenets of dignity and inclusion.</w:t>
      </w:r>
    </w:p>
    <w:p w14:paraId="36E9173A" w14:textId="77777777" w:rsidR="00564C39" w:rsidRPr="00B54873" w:rsidRDefault="00564C39" w:rsidP="00C750B5">
      <w:pPr>
        <w:spacing w:after="160"/>
      </w:pPr>
    </w:p>
    <w:p w14:paraId="2415E674" w14:textId="10076EE4" w:rsidR="00FC34F1" w:rsidRDefault="00FC34F1" w:rsidP="00C750B5">
      <w:pPr>
        <w:pStyle w:val="Heading2"/>
        <w:spacing w:after="160" w:line="360" w:lineRule="auto"/>
      </w:pPr>
      <w:bookmarkStart w:id="8" w:name="_Toc210639351"/>
      <w:r>
        <w:t>Inclusion</w:t>
      </w:r>
      <w:r w:rsidR="000A09B7">
        <w:t xml:space="preserve"> is</w:t>
      </w:r>
      <w:r>
        <w:t xml:space="preserve"> not se</w:t>
      </w:r>
      <w:r w:rsidR="003B784E">
        <w:t>g</w:t>
      </w:r>
      <w:r>
        <w:t>re</w:t>
      </w:r>
      <w:r w:rsidR="003B784E">
        <w:t>gation</w:t>
      </w:r>
      <w:bookmarkEnd w:id="8"/>
      <w:r w:rsidR="003B784E">
        <w:t xml:space="preserve"> </w:t>
      </w:r>
    </w:p>
    <w:p w14:paraId="0BD93424" w14:textId="56E646ED" w:rsidR="00726349" w:rsidRDefault="00C64443" w:rsidP="00C750B5">
      <w:pPr>
        <w:spacing w:after="160"/>
        <w:rPr>
          <w:rFonts w:ascii="Calibri" w:hAnsi="Calibri" w:cs="Calibri"/>
          <w:color w:val="000000"/>
        </w:rPr>
      </w:pPr>
      <w:r>
        <w:t>Further</w:t>
      </w:r>
      <w:r w:rsidR="001E5BDC">
        <w:t xml:space="preserve"> to the above discussion about the importance of dignity and inclusion</w:t>
      </w:r>
      <w:r w:rsidR="00CC53A2">
        <w:t xml:space="preserve"> to the Thriving Kids initi</w:t>
      </w:r>
      <w:r w:rsidR="00A87CF4">
        <w:t>ative</w:t>
      </w:r>
      <w:r w:rsidR="001E5BDC">
        <w:t xml:space="preserve">, it is </w:t>
      </w:r>
      <w:r w:rsidR="00734EEB">
        <w:t>essential</w:t>
      </w:r>
      <w:r w:rsidR="001E5BDC">
        <w:t xml:space="preserve"> to </w:t>
      </w:r>
      <w:r w:rsidR="00A87CF4">
        <w:t>underscore</w:t>
      </w:r>
      <w:r w:rsidR="001E5BDC">
        <w:t xml:space="preserve"> what </w:t>
      </w:r>
      <w:r w:rsidR="00A87CF4">
        <w:t>these are</w:t>
      </w:r>
      <w:r w:rsidR="001E5BDC">
        <w:t xml:space="preserve"> not: </w:t>
      </w:r>
      <w:r w:rsidR="00734EEB">
        <w:t xml:space="preserve">dignity and inclusion </w:t>
      </w:r>
      <w:r w:rsidR="0027588E">
        <w:t>are</w:t>
      </w:r>
      <w:r w:rsidR="00734EEB">
        <w:t xml:space="preserve"> not any form of </w:t>
      </w:r>
      <w:r w:rsidR="001E5BDC">
        <w:t xml:space="preserve">segregation </w:t>
      </w:r>
      <w:r w:rsidR="0027588E">
        <w:t>or</w:t>
      </w:r>
      <w:r w:rsidR="001E5BDC">
        <w:t xml:space="preserve"> separate “special” settings</w:t>
      </w:r>
      <w:r w:rsidR="00E57917">
        <w:t xml:space="preserve"> and programs</w:t>
      </w:r>
      <w:r w:rsidR="00CC53A2">
        <w:t>.</w:t>
      </w:r>
      <w:r w:rsidR="00A87CF4">
        <w:t xml:space="preserve"> </w:t>
      </w:r>
      <w:r w:rsidR="00E57917">
        <w:t xml:space="preserve">The Thriving Kids program should be embedded in mainstream </w:t>
      </w:r>
      <w:r w:rsidR="0027588E">
        <w:t xml:space="preserve">community </w:t>
      </w:r>
      <w:r w:rsidR="00E57917">
        <w:t xml:space="preserve">settings where all children </w:t>
      </w:r>
      <w:r w:rsidR="00D32AA2">
        <w:t xml:space="preserve">can </w:t>
      </w:r>
      <w:r w:rsidR="00E57917">
        <w:t xml:space="preserve">play and learn together. </w:t>
      </w:r>
      <w:r w:rsidR="00B92B2E">
        <w:t>I</w:t>
      </w:r>
      <w:r w:rsidR="00190827">
        <w:t>ndeed, the Thriving Kids initiative</w:t>
      </w:r>
      <w:r w:rsidR="00B92B2E">
        <w:t xml:space="preserve"> should be part of a broader strategy to </w:t>
      </w:r>
      <w:r w:rsidR="00190827">
        <w:t>end the segregation of</w:t>
      </w:r>
      <w:r w:rsidR="00D32AA2">
        <w:t xml:space="preserve"> </w:t>
      </w:r>
      <w:r w:rsidR="001D68DF">
        <w:t xml:space="preserve">any </w:t>
      </w:r>
      <w:r w:rsidR="00D32AA2">
        <w:t>children with disability from their peers</w:t>
      </w:r>
      <w:r w:rsidR="002819BC">
        <w:t xml:space="preserve"> in any setting</w:t>
      </w:r>
      <w:r w:rsidR="001A36FC">
        <w:t>, including in early learning centres and schools</w:t>
      </w:r>
      <w:r w:rsidR="00D32AA2">
        <w:t xml:space="preserve">. </w:t>
      </w:r>
      <w:r w:rsidR="006C3522" w:rsidRPr="00C375DC">
        <w:t xml:space="preserve">Segregated and congregated services </w:t>
      </w:r>
      <w:r w:rsidR="006C3522">
        <w:t>will</w:t>
      </w:r>
      <w:r w:rsidR="006C3522" w:rsidRPr="00C375DC">
        <w:t xml:space="preserve"> not </w:t>
      </w:r>
      <w:r w:rsidR="006C3522">
        <w:t>advance</w:t>
      </w:r>
      <w:r w:rsidR="006C3522" w:rsidRPr="00C375DC">
        <w:t xml:space="preserve"> </w:t>
      </w:r>
      <w:r w:rsidR="006C3522">
        <w:t>children</w:t>
      </w:r>
      <w:r w:rsidR="006C3522" w:rsidRPr="00C375DC">
        <w:t xml:space="preserve"> into inclusive lives in the way well-orchestrated inclusive </w:t>
      </w:r>
      <w:r w:rsidR="006C3522">
        <w:t>alternatives</w:t>
      </w:r>
      <w:r w:rsidR="006C3522" w:rsidRPr="00C375DC">
        <w:t xml:space="preserve"> </w:t>
      </w:r>
      <w:r w:rsidR="006C3522">
        <w:t>do</w:t>
      </w:r>
      <w:r w:rsidR="006C3522" w:rsidRPr="00C375DC">
        <w:t>.</w:t>
      </w:r>
      <w:r w:rsidR="006C3522">
        <w:t xml:space="preserve"> </w:t>
      </w:r>
      <w:r w:rsidR="006C3522">
        <w:rPr>
          <w:rFonts w:ascii="Calibri" w:hAnsi="Calibri" w:cs="Calibri"/>
          <w:color w:val="000000"/>
        </w:rPr>
        <w:t>S</w:t>
      </w:r>
      <w:r w:rsidR="006C3522" w:rsidRPr="00416CC1">
        <w:rPr>
          <w:rFonts w:ascii="Calibri" w:hAnsi="Calibri" w:cs="Calibri"/>
          <w:color w:val="000000"/>
        </w:rPr>
        <w:t xml:space="preserve">eparate </w:t>
      </w:r>
      <w:r w:rsidR="0085160A">
        <w:rPr>
          <w:rFonts w:ascii="Calibri" w:hAnsi="Calibri" w:cs="Calibri"/>
          <w:color w:val="000000"/>
        </w:rPr>
        <w:t>“</w:t>
      </w:r>
      <w:r w:rsidR="006C3522" w:rsidRPr="00416CC1">
        <w:rPr>
          <w:rFonts w:ascii="Calibri" w:hAnsi="Calibri" w:cs="Calibri"/>
          <w:color w:val="000000"/>
        </w:rPr>
        <w:t>special</w:t>
      </w:r>
      <w:r w:rsidR="0085160A">
        <w:rPr>
          <w:rFonts w:ascii="Calibri" w:hAnsi="Calibri" w:cs="Calibri"/>
          <w:color w:val="000000"/>
        </w:rPr>
        <w:t>”</w:t>
      </w:r>
      <w:r w:rsidR="006C3522" w:rsidRPr="00416CC1">
        <w:rPr>
          <w:rFonts w:ascii="Calibri" w:hAnsi="Calibri" w:cs="Calibri"/>
          <w:color w:val="000000"/>
        </w:rPr>
        <w:t xml:space="preserve"> disability-focused </w:t>
      </w:r>
      <w:r w:rsidR="0085160A">
        <w:rPr>
          <w:rFonts w:ascii="Calibri" w:hAnsi="Calibri" w:cs="Calibri"/>
          <w:color w:val="000000"/>
        </w:rPr>
        <w:t xml:space="preserve">or autism-focused </w:t>
      </w:r>
      <w:r w:rsidR="006C3522" w:rsidRPr="00416CC1">
        <w:rPr>
          <w:rFonts w:ascii="Calibri" w:hAnsi="Calibri" w:cs="Calibri"/>
          <w:color w:val="000000"/>
        </w:rPr>
        <w:t>services</w:t>
      </w:r>
      <w:r w:rsidR="006C3522">
        <w:rPr>
          <w:rFonts w:ascii="Calibri" w:hAnsi="Calibri" w:cs="Calibri"/>
          <w:color w:val="000000"/>
        </w:rPr>
        <w:t xml:space="preserve">, </w:t>
      </w:r>
      <w:r w:rsidR="006C3522" w:rsidRPr="00416CC1">
        <w:rPr>
          <w:rFonts w:ascii="Calibri" w:hAnsi="Calibri" w:cs="Calibri"/>
          <w:color w:val="000000"/>
        </w:rPr>
        <w:t>programs</w:t>
      </w:r>
      <w:r w:rsidR="006C3522">
        <w:rPr>
          <w:rFonts w:ascii="Calibri" w:hAnsi="Calibri" w:cs="Calibri"/>
          <w:color w:val="000000"/>
        </w:rPr>
        <w:t>, and settings</w:t>
      </w:r>
      <w:r w:rsidR="006C3522" w:rsidRPr="00416CC1">
        <w:rPr>
          <w:rFonts w:ascii="Calibri" w:hAnsi="Calibri" w:cs="Calibri"/>
          <w:color w:val="000000"/>
        </w:rPr>
        <w:t xml:space="preserve"> reinforce a community perception that </w:t>
      </w:r>
      <w:r w:rsidR="006C3522">
        <w:rPr>
          <w:rFonts w:ascii="Calibri" w:hAnsi="Calibri" w:cs="Calibri"/>
          <w:color w:val="000000"/>
        </w:rPr>
        <w:t>children</w:t>
      </w:r>
      <w:r w:rsidR="006C3522" w:rsidRPr="00416CC1">
        <w:rPr>
          <w:rFonts w:ascii="Calibri" w:hAnsi="Calibri" w:cs="Calibri"/>
          <w:color w:val="000000"/>
        </w:rPr>
        <w:t xml:space="preserve"> with disability are best served by having separate </w:t>
      </w:r>
      <w:r w:rsidR="0085160A">
        <w:rPr>
          <w:rFonts w:ascii="Calibri" w:hAnsi="Calibri" w:cs="Calibri"/>
          <w:color w:val="000000"/>
        </w:rPr>
        <w:t>“</w:t>
      </w:r>
      <w:r w:rsidR="006C3522" w:rsidRPr="00416CC1">
        <w:rPr>
          <w:rFonts w:ascii="Calibri" w:hAnsi="Calibri" w:cs="Calibri"/>
          <w:color w:val="000000"/>
        </w:rPr>
        <w:t>special</w:t>
      </w:r>
      <w:r w:rsidR="0085160A">
        <w:rPr>
          <w:rFonts w:ascii="Calibri" w:hAnsi="Calibri" w:cs="Calibri"/>
          <w:color w:val="000000"/>
        </w:rPr>
        <w:t>”</w:t>
      </w:r>
      <w:r w:rsidR="006C3522" w:rsidRPr="00416CC1">
        <w:rPr>
          <w:rFonts w:ascii="Calibri" w:hAnsi="Calibri" w:cs="Calibri"/>
          <w:color w:val="000000"/>
        </w:rPr>
        <w:t xml:space="preserve"> stuff. This has been termed </w:t>
      </w:r>
      <w:r w:rsidR="0085160A">
        <w:rPr>
          <w:rFonts w:ascii="Calibri" w:hAnsi="Calibri" w:cs="Calibri"/>
          <w:color w:val="000000"/>
        </w:rPr>
        <w:t>“</w:t>
      </w:r>
      <w:r w:rsidR="006C3522" w:rsidRPr="00416CC1">
        <w:rPr>
          <w:rFonts w:ascii="Calibri" w:hAnsi="Calibri" w:cs="Calibri"/>
          <w:color w:val="000000"/>
        </w:rPr>
        <w:t>othering</w:t>
      </w:r>
      <w:r w:rsidR="0085160A">
        <w:rPr>
          <w:rFonts w:ascii="Calibri" w:hAnsi="Calibri" w:cs="Calibri"/>
          <w:color w:val="000000"/>
        </w:rPr>
        <w:t>”</w:t>
      </w:r>
      <w:r w:rsidR="006C3522" w:rsidRPr="00416CC1">
        <w:rPr>
          <w:rFonts w:ascii="Calibri" w:hAnsi="Calibri" w:cs="Calibri"/>
          <w:color w:val="000000"/>
        </w:rPr>
        <w:t xml:space="preserve">. It </w:t>
      </w:r>
      <w:r w:rsidR="006C3522">
        <w:rPr>
          <w:rFonts w:ascii="Calibri" w:hAnsi="Calibri" w:cs="Calibri"/>
          <w:color w:val="000000"/>
        </w:rPr>
        <w:t>undermines the prospects of a child growing into an adulthood that features</w:t>
      </w:r>
      <w:r w:rsidR="006C3522" w:rsidRPr="00416CC1">
        <w:rPr>
          <w:rFonts w:ascii="Calibri" w:hAnsi="Calibri" w:cs="Calibri"/>
          <w:color w:val="000000"/>
        </w:rPr>
        <w:t xml:space="preserve"> true social, community, and economic participation and </w:t>
      </w:r>
      <w:r w:rsidR="006C3522">
        <w:rPr>
          <w:rFonts w:ascii="Calibri" w:hAnsi="Calibri" w:cs="Calibri"/>
          <w:color w:val="000000"/>
        </w:rPr>
        <w:t xml:space="preserve">it </w:t>
      </w:r>
      <w:r w:rsidR="006C3522" w:rsidRPr="00416CC1">
        <w:rPr>
          <w:rFonts w:ascii="Calibri" w:hAnsi="Calibri" w:cs="Calibri"/>
          <w:color w:val="000000"/>
        </w:rPr>
        <w:t xml:space="preserve">should have no place in </w:t>
      </w:r>
      <w:r w:rsidR="006C3522">
        <w:rPr>
          <w:rFonts w:ascii="Calibri" w:hAnsi="Calibri" w:cs="Calibri"/>
          <w:color w:val="000000"/>
        </w:rPr>
        <w:t>the</w:t>
      </w:r>
      <w:r w:rsidR="006C3522" w:rsidRPr="00C375DC">
        <w:rPr>
          <w:rFonts w:ascii="Calibri" w:hAnsi="Calibri" w:cs="Calibri"/>
          <w:color w:val="000000"/>
        </w:rPr>
        <w:t xml:space="preserve"> design</w:t>
      </w:r>
      <w:r w:rsidR="006C3522">
        <w:rPr>
          <w:rFonts w:ascii="Calibri" w:hAnsi="Calibri" w:cs="Calibri"/>
          <w:color w:val="000000"/>
        </w:rPr>
        <w:t xml:space="preserve"> of </w:t>
      </w:r>
      <w:r w:rsidR="0085160A">
        <w:rPr>
          <w:rFonts w:ascii="Calibri" w:hAnsi="Calibri" w:cs="Calibri"/>
          <w:color w:val="000000"/>
        </w:rPr>
        <w:t>Thriving Kids</w:t>
      </w:r>
      <w:r w:rsidR="006C3522" w:rsidRPr="00416CC1">
        <w:rPr>
          <w:rFonts w:ascii="Calibri" w:hAnsi="Calibri" w:cs="Calibri"/>
          <w:color w:val="000000"/>
        </w:rPr>
        <w:t>.</w:t>
      </w:r>
      <w:r w:rsidR="0050747D">
        <w:rPr>
          <w:rFonts w:ascii="Calibri" w:hAnsi="Calibri" w:cs="Calibri"/>
          <w:color w:val="000000"/>
        </w:rPr>
        <w:t xml:space="preserve"> </w:t>
      </w:r>
    </w:p>
    <w:p w14:paraId="6EEAC9B0" w14:textId="5D4B7DF2" w:rsidR="00077752" w:rsidRDefault="00077752" w:rsidP="00C750B5">
      <w:pPr>
        <w:spacing w:after="160"/>
        <w:rPr>
          <w:rFonts w:ascii="Calibri" w:eastAsia="Calibri" w:hAnsi="Calibri" w:cs="Calibri"/>
          <w:color w:val="000000" w:themeColor="text1"/>
        </w:rPr>
      </w:pPr>
      <w:r>
        <w:rPr>
          <w:rFonts w:ascii="Calibri" w:eastAsia="Calibri" w:hAnsi="Calibri" w:cs="Calibri"/>
          <w:color w:val="000000" w:themeColor="text1"/>
        </w:rPr>
        <w:lastRenderedPageBreak/>
        <w:t xml:space="preserve">The broader context here is important. The progress Australia has made toward deinstitutionalisation has unfortunately not resulted in an end to the segregation </w:t>
      </w:r>
      <w:r w:rsidR="003C2F9D">
        <w:rPr>
          <w:rFonts w:ascii="Calibri" w:eastAsia="Calibri" w:hAnsi="Calibri" w:cs="Calibri"/>
          <w:color w:val="000000" w:themeColor="text1"/>
        </w:rPr>
        <w:t>of children or adults</w:t>
      </w:r>
      <w:r>
        <w:rPr>
          <w:rFonts w:ascii="Calibri" w:eastAsia="Calibri" w:hAnsi="Calibri" w:cs="Calibri"/>
          <w:color w:val="000000" w:themeColor="text1"/>
        </w:rPr>
        <w:t xml:space="preserve"> with disability. Indeed, in numerous instances, it has simply heralded the creation of new forms of exclusion, marginalisation, and inequality in Australia, particularly in education, employment, and housing. </w:t>
      </w:r>
      <w:r w:rsidR="003C2F9D">
        <w:rPr>
          <w:rFonts w:ascii="Calibri" w:eastAsia="Calibri" w:hAnsi="Calibri" w:cs="Calibri"/>
          <w:color w:val="000000" w:themeColor="text1"/>
        </w:rPr>
        <w:t>Children and adults</w:t>
      </w:r>
      <w:r>
        <w:rPr>
          <w:rFonts w:ascii="Calibri" w:eastAsia="Calibri" w:hAnsi="Calibri" w:cs="Calibri"/>
          <w:color w:val="000000" w:themeColor="text1"/>
        </w:rPr>
        <w:t xml:space="preserve"> with intellectual disability and those with multiple or complex disabilities or high support needs are more likely to be funnelled into segregated and congregated settings and services. These settings are highly institutionalised in their </w:t>
      </w:r>
      <w:r w:rsidR="009C130A">
        <w:rPr>
          <w:rFonts w:ascii="Calibri" w:eastAsia="Calibri" w:hAnsi="Calibri" w:cs="Calibri"/>
          <w:color w:val="000000" w:themeColor="text1"/>
        </w:rPr>
        <w:t>character,</w:t>
      </w:r>
      <w:r>
        <w:rPr>
          <w:rFonts w:ascii="Calibri" w:eastAsia="Calibri" w:hAnsi="Calibri" w:cs="Calibri"/>
          <w:color w:val="000000" w:themeColor="text1"/>
        </w:rPr>
        <w:t xml:space="preserve"> and </w:t>
      </w:r>
      <w:r w:rsidR="00951ECF">
        <w:rPr>
          <w:rFonts w:ascii="Calibri" w:eastAsia="Calibri" w:hAnsi="Calibri" w:cs="Calibri"/>
          <w:color w:val="000000" w:themeColor="text1"/>
        </w:rPr>
        <w:t xml:space="preserve">this has </w:t>
      </w:r>
      <w:r w:rsidR="009C130A">
        <w:rPr>
          <w:rFonts w:ascii="Calibri" w:eastAsia="Calibri" w:hAnsi="Calibri" w:cs="Calibri"/>
          <w:color w:val="000000" w:themeColor="text1"/>
        </w:rPr>
        <w:t>ser</w:t>
      </w:r>
      <w:r w:rsidR="00A536D5">
        <w:rPr>
          <w:rFonts w:ascii="Calibri" w:eastAsia="Calibri" w:hAnsi="Calibri" w:cs="Calibri"/>
          <w:color w:val="000000" w:themeColor="text1"/>
        </w:rPr>
        <w:t>i</w:t>
      </w:r>
      <w:r w:rsidR="009C130A">
        <w:rPr>
          <w:rFonts w:ascii="Calibri" w:eastAsia="Calibri" w:hAnsi="Calibri" w:cs="Calibri"/>
          <w:color w:val="000000" w:themeColor="text1"/>
        </w:rPr>
        <w:t>ous impact</w:t>
      </w:r>
      <w:r>
        <w:rPr>
          <w:rFonts w:ascii="Calibri" w:eastAsia="Calibri" w:hAnsi="Calibri" w:cs="Calibri"/>
          <w:color w:val="000000" w:themeColor="text1"/>
        </w:rPr>
        <w:t xml:space="preserve">s on </w:t>
      </w:r>
      <w:r w:rsidR="00951ECF">
        <w:rPr>
          <w:rFonts w:ascii="Calibri" w:eastAsia="Calibri" w:hAnsi="Calibri" w:cs="Calibri"/>
          <w:color w:val="000000" w:themeColor="text1"/>
        </w:rPr>
        <w:t>those</w:t>
      </w:r>
      <w:r>
        <w:rPr>
          <w:rFonts w:ascii="Calibri" w:eastAsia="Calibri" w:hAnsi="Calibri" w:cs="Calibri"/>
          <w:color w:val="000000" w:themeColor="text1"/>
        </w:rPr>
        <w:t xml:space="preserve"> relegated to these offerings. They have significant impacts on each person’s quality of life and the opportunities available to them</w:t>
      </w:r>
      <w:r w:rsidR="00951ECF">
        <w:rPr>
          <w:rFonts w:ascii="Calibri" w:eastAsia="Calibri" w:hAnsi="Calibri" w:cs="Calibri"/>
          <w:color w:val="000000" w:themeColor="text1"/>
        </w:rPr>
        <w:t xml:space="preserve"> as they move through life stages</w:t>
      </w:r>
      <w:r w:rsidR="009C130A">
        <w:rPr>
          <w:rFonts w:ascii="Calibri" w:eastAsia="Calibri" w:hAnsi="Calibri" w:cs="Calibri"/>
          <w:color w:val="000000" w:themeColor="text1"/>
        </w:rPr>
        <w:t xml:space="preserve"> </w:t>
      </w:r>
      <w:r w:rsidR="001720AE">
        <w:rPr>
          <w:rFonts w:ascii="Calibri" w:eastAsia="Calibri" w:hAnsi="Calibri" w:cs="Calibri"/>
          <w:color w:val="000000" w:themeColor="text1"/>
        </w:rPr>
        <w:t xml:space="preserve">– from </w:t>
      </w:r>
      <w:r w:rsidR="009C130A">
        <w:rPr>
          <w:rFonts w:ascii="Calibri" w:eastAsia="Calibri" w:hAnsi="Calibri" w:cs="Calibri"/>
          <w:color w:val="000000" w:themeColor="text1"/>
        </w:rPr>
        <w:t xml:space="preserve">infancy to childhood to </w:t>
      </w:r>
      <w:r w:rsidR="001720AE">
        <w:rPr>
          <w:rFonts w:ascii="Calibri" w:eastAsia="Calibri" w:hAnsi="Calibri" w:cs="Calibri"/>
          <w:color w:val="000000" w:themeColor="text1"/>
        </w:rPr>
        <w:t>adolescence to adulthood</w:t>
      </w:r>
      <w:r>
        <w:rPr>
          <w:rFonts w:ascii="Calibri" w:eastAsia="Calibri" w:hAnsi="Calibri" w:cs="Calibri"/>
          <w:color w:val="000000" w:themeColor="text1"/>
        </w:rPr>
        <w:t xml:space="preserve">. </w:t>
      </w:r>
    </w:p>
    <w:p w14:paraId="404852C8" w14:textId="522871C6" w:rsidR="00077752" w:rsidRDefault="00077752" w:rsidP="00C750B5">
      <w:pPr>
        <w:spacing w:after="160"/>
        <w:rPr>
          <w:rFonts w:ascii="Calibri" w:eastAsia="Calibri" w:hAnsi="Calibri" w:cs="Calibri"/>
          <w:color w:val="000000" w:themeColor="text1"/>
        </w:rPr>
      </w:pPr>
      <w:r>
        <w:rPr>
          <w:rFonts w:ascii="Calibri" w:eastAsia="Calibri" w:hAnsi="Calibri" w:cs="Calibri"/>
          <w:color w:val="000000" w:themeColor="text1"/>
        </w:rPr>
        <w:t xml:space="preserve">The findings from the </w:t>
      </w:r>
      <w:r w:rsidR="00273A2C">
        <w:rPr>
          <w:rFonts w:ascii="Calibri" w:eastAsia="Calibri" w:hAnsi="Calibri" w:cs="Calibri"/>
          <w:color w:val="000000" w:themeColor="text1"/>
        </w:rPr>
        <w:t>Disability Royal Commission</w:t>
      </w:r>
      <w:r>
        <w:rPr>
          <w:rFonts w:ascii="Calibri" w:eastAsia="Calibri" w:hAnsi="Calibri" w:cs="Calibri"/>
          <w:color w:val="000000" w:themeColor="text1"/>
        </w:rPr>
        <w:t xml:space="preserve"> offer a compelling argument in terms of understanding why people are drawn into segregated disability-specific settings. The Final Report recognises that people with disability and their families are </w:t>
      </w:r>
      <w:r w:rsidRPr="40EF360B">
        <w:rPr>
          <w:rFonts w:ascii="Calibri" w:eastAsia="Calibri" w:hAnsi="Calibri" w:cs="Calibri"/>
          <w:color w:val="000000" w:themeColor="text1"/>
        </w:rPr>
        <w:t>systematically t</w:t>
      </w:r>
      <w:r>
        <w:rPr>
          <w:rFonts w:ascii="Calibri" w:eastAsia="Calibri" w:hAnsi="Calibri" w:cs="Calibri"/>
          <w:color w:val="000000" w:themeColor="text1"/>
        </w:rPr>
        <w:t>aught</w:t>
      </w:r>
      <w:r w:rsidRPr="40EF360B">
        <w:rPr>
          <w:rFonts w:ascii="Calibri" w:eastAsia="Calibri" w:hAnsi="Calibri" w:cs="Calibri"/>
          <w:color w:val="000000" w:themeColor="text1"/>
        </w:rPr>
        <w:t xml:space="preserve"> there </w:t>
      </w:r>
      <w:r>
        <w:rPr>
          <w:rFonts w:ascii="Calibri" w:eastAsia="Calibri" w:hAnsi="Calibri" w:cs="Calibri"/>
          <w:color w:val="000000" w:themeColor="text1"/>
        </w:rPr>
        <w:t>a</w:t>
      </w:r>
      <w:r w:rsidRPr="40EF360B">
        <w:rPr>
          <w:rFonts w:ascii="Calibri" w:eastAsia="Calibri" w:hAnsi="Calibri" w:cs="Calibri"/>
          <w:color w:val="000000" w:themeColor="text1"/>
        </w:rPr>
        <w:t xml:space="preserve">re no </w:t>
      </w:r>
      <w:r>
        <w:rPr>
          <w:rFonts w:ascii="Calibri" w:eastAsia="Calibri" w:hAnsi="Calibri" w:cs="Calibri"/>
          <w:color w:val="000000" w:themeColor="text1"/>
        </w:rPr>
        <w:t xml:space="preserve">safe or </w:t>
      </w:r>
      <w:r w:rsidRPr="40EF360B">
        <w:rPr>
          <w:rFonts w:ascii="Calibri" w:eastAsia="Calibri" w:hAnsi="Calibri" w:cs="Calibri"/>
          <w:color w:val="000000" w:themeColor="text1"/>
        </w:rPr>
        <w:t xml:space="preserve">viable </w:t>
      </w:r>
      <w:r>
        <w:rPr>
          <w:rFonts w:ascii="Calibri" w:eastAsia="Calibri" w:hAnsi="Calibri" w:cs="Calibri"/>
          <w:color w:val="000000" w:themeColor="text1"/>
        </w:rPr>
        <w:t xml:space="preserve">mainstream options, forcing them to access segregated settings, something that can be described as </w:t>
      </w:r>
      <w:r w:rsidR="008351FF">
        <w:rPr>
          <w:rFonts w:ascii="Calibri" w:eastAsia="Calibri" w:hAnsi="Calibri" w:cs="Calibri"/>
          <w:color w:val="000000" w:themeColor="text1"/>
        </w:rPr>
        <w:t>“</w:t>
      </w:r>
      <w:r>
        <w:rPr>
          <w:rFonts w:ascii="Calibri" w:eastAsia="Calibri" w:hAnsi="Calibri" w:cs="Calibri"/>
          <w:color w:val="000000" w:themeColor="text1"/>
        </w:rPr>
        <w:t>coercive choice</w:t>
      </w:r>
      <w:r w:rsidR="008351FF">
        <w:rPr>
          <w:rFonts w:ascii="Calibri" w:eastAsia="Calibri" w:hAnsi="Calibri" w:cs="Calibri"/>
          <w:color w:val="000000" w:themeColor="text1"/>
        </w:rPr>
        <w:t>”</w:t>
      </w:r>
      <w:r>
        <w:rPr>
          <w:rFonts w:ascii="Calibri" w:eastAsia="Calibri" w:hAnsi="Calibri" w:cs="Calibri"/>
          <w:color w:val="000000" w:themeColor="text1"/>
        </w:rPr>
        <w:t>.</w:t>
      </w:r>
      <w:r>
        <w:rPr>
          <w:rStyle w:val="FootnoteReference"/>
          <w:rFonts w:ascii="Calibri" w:eastAsia="Calibri" w:hAnsi="Calibri" w:cs="Calibri"/>
          <w:color w:val="000000" w:themeColor="text1"/>
        </w:rPr>
        <w:footnoteReference w:id="12"/>
      </w:r>
      <w:r>
        <w:rPr>
          <w:rFonts w:ascii="Calibri" w:eastAsia="Calibri" w:hAnsi="Calibri" w:cs="Calibri"/>
          <w:color w:val="000000" w:themeColor="text1"/>
        </w:rPr>
        <w:t xml:space="preserve"> Often, people with intellectual disability are funnelled from </w:t>
      </w:r>
      <w:r w:rsidR="008351FF">
        <w:rPr>
          <w:rFonts w:ascii="Calibri" w:eastAsia="Calibri" w:hAnsi="Calibri" w:cs="Calibri"/>
          <w:color w:val="000000" w:themeColor="text1"/>
        </w:rPr>
        <w:t>“</w:t>
      </w:r>
      <w:r>
        <w:rPr>
          <w:rFonts w:ascii="Calibri" w:eastAsia="Calibri" w:hAnsi="Calibri" w:cs="Calibri"/>
          <w:color w:val="000000" w:themeColor="text1"/>
        </w:rPr>
        <w:t>special</w:t>
      </w:r>
      <w:r w:rsidR="008351FF">
        <w:rPr>
          <w:rFonts w:ascii="Calibri" w:eastAsia="Calibri" w:hAnsi="Calibri" w:cs="Calibri"/>
          <w:color w:val="000000" w:themeColor="text1"/>
        </w:rPr>
        <w:t>”</w:t>
      </w:r>
      <w:r>
        <w:rPr>
          <w:rFonts w:ascii="Calibri" w:eastAsia="Calibri" w:hAnsi="Calibri" w:cs="Calibri"/>
          <w:color w:val="000000" w:themeColor="text1"/>
        </w:rPr>
        <w:t xml:space="preserve"> schools into a</w:t>
      </w:r>
      <w:r w:rsidR="008351FF">
        <w:rPr>
          <w:rFonts w:ascii="Calibri" w:eastAsia="Calibri" w:hAnsi="Calibri" w:cs="Calibri"/>
          <w:color w:val="000000" w:themeColor="text1"/>
        </w:rPr>
        <w:t xml:space="preserve"> sheltered workshop, known as an</w:t>
      </w:r>
      <w:r>
        <w:rPr>
          <w:rFonts w:ascii="Calibri" w:eastAsia="Calibri" w:hAnsi="Calibri" w:cs="Calibri"/>
          <w:color w:val="000000" w:themeColor="text1"/>
        </w:rPr>
        <w:t xml:space="preserve"> A</w:t>
      </w:r>
      <w:r w:rsidR="008351FF">
        <w:rPr>
          <w:rFonts w:ascii="Calibri" w:eastAsia="Calibri" w:hAnsi="Calibri" w:cs="Calibri"/>
          <w:color w:val="000000" w:themeColor="text1"/>
        </w:rPr>
        <w:t xml:space="preserve">ustralian </w:t>
      </w:r>
      <w:r>
        <w:rPr>
          <w:rFonts w:ascii="Calibri" w:eastAsia="Calibri" w:hAnsi="Calibri" w:cs="Calibri"/>
          <w:color w:val="000000" w:themeColor="text1"/>
        </w:rPr>
        <w:t>D</w:t>
      </w:r>
      <w:r w:rsidR="008351FF">
        <w:rPr>
          <w:rFonts w:ascii="Calibri" w:eastAsia="Calibri" w:hAnsi="Calibri" w:cs="Calibri"/>
          <w:color w:val="000000" w:themeColor="text1"/>
        </w:rPr>
        <w:t xml:space="preserve">isability </w:t>
      </w:r>
      <w:r>
        <w:rPr>
          <w:rFonts w:ascii="Calibri" w:eastAsia="Calibri" w:hAnsi="Calibri" w:cs="Calibri"/>
          <w:color w:val="000000" w:themeColor="text1"/>
        </w:rPr>
        <w:t>E</w:t>
      </w:r>
      <w:r w:rsidR="008351FF">
        <w:rPr>
          <w:rFonts w:ascii="Calibri" w:eastAsia="Calibri" w:hAnsi="Calibri" w:cs="Calibri"/>
          <w:color w:val="000000" w:themeColor="text1"/>
        </w:rPr>
        <w:t>nterprise (ADE)</w:t>
      </w:r>
      <w:r>
        <w:rPr>
          <w:rFonts w:ascii="Calibri" w:eastAsia="Calibri" w:hAnsi="Calibri" w:cs="Calibri"/>
          <w:color w:val="000000" w:themeColor="text1"/>
        </w:rPr>
        <w:t xml:space="preserve"> and a group house; a trajectory that Catherine McAlpine, CEO of Inclusion Australia, calls </w:t>
      </w:r>
      <w:r w:rsidR="008351FF">
        <w:rPr>
          <w:rFonts w:ascii="Calibri" w:eastAsia="Calibri" w:hAnsi="Calibri" w:cs="Calibri"/>
          <w:color w:val="000000" w:themeColor="text1"/>
        </w:rPr>
        <w:t>“</w:t>
      </w:r>
      <w:r>
        <w:rPr>
          <w:rFonts w:ascii="Calibri" w:eastAsia="Calibri" w:hAnsi="Calibri" w:cs="Calibri"/>
          <w:color w:val="000000" w:themeColor="text1"/>
        </w:rPr>
        <w:t>The Polished Pathway</w:t>
      </w:r>
      <w:r w:rsidR="008351FF">
        <w:rPr>
          <w:rFonts w:ascii="Calibri" w:eastAsia="Calibri" w:hAnsi="Calibri" w:cs="Calibri"/>
          <w:color w:val="000000" w:themeColor="text1"/>
        </w:rPr>
        <w:t>”</w:t>
      </w:r>
      <w:r>
        <w:rPr>
          <w:rFonts w:ascii="Calibri" w:eastAsia="Calibri" w:hAnsi="Calibri" w:cs="Calibri"/>
          <w:color w:val="000000" w:themeColor="text1"/>
        </w:rPr>
        <w:t>.</w:t>
      </w:r>
      <w:r>
        <w:rPr>
          <w:rStyle w:val="FootnoteReference"/>
          <w:rFonts w:ascii="Calibri" w:eastAsia="Calibri" w:hAnsi="Calibri" w:cs="Calibri"/>
          <w:color w:val="000000" w:themeColor="text1"/>
        </w:rPr>
        <w:footnoteReference w:id="13"/>
      </w:r>
      <w:r>
        <w:rPr>
          <w:rFonts w:ascii="Calibri" w:eastAsia="Calibri" w:hAnsi="Calibri" w:cs="Calibri"/>
          <w:color w:val="000000" w:themeColor="text1"/>
        </w:rPr>
        <w:t xml:space="preserve"> Not only does this Pathway severely limit a person’s opportunities and prospects for taking up meaningful valued roles, it perpetuates underlying messages that people with disability do not belong in community, are lesser or defective, and it is okay to devalue people and treat them as second-class citizens</w:t>
      </w:r>
      <w:r w:rsidR="000A41C1">
        <w:rPr>
          <w:rFonts w:ascii="Calibri" w:eastAsia="Calibri" w:hAnsi="Calibri" w:cs="Calibri"/>
          <w:color w:val="000000" w:themeColor="text1"/>
        </w:rPr>
        <w:t xml:space="preserve">. </w:t>
      </w:r>
      <w:r>
        <w:rPr>
          <w:rFonts w:ascii="Calibri" w:eastAsia="Calibri" w:hAnsi="Calibri" w:cs="Calibri"/>
          <w:color w:val="000000" w:themeColor="text1"/>
        </w:rPr>
        <w:t xml:space="preserve">These messages are deeply entrenched in society and are a consequence of the legacy of institutionalisation and ongoing policies and practices of segregation. </w:t>
      </w:r>
    </w:p>
    <w:p w14:paraId="319CA796" w14:textId="48F1E629" w:rsidR="00077752" w:rsidRPr="00262BD5" w:rsidRDefault="00077752" w:rsidP="00C750B5">
      <w:pPr>
        <w:spacing w:after="160"/>
        <w:rPr>
          <w:rFonts w:ascii="Calibri" w:eastAsia="Calibri" w:hAnsi="Calibri" w:cs="Calibri"/>
          <w:color w:val="000000" w:themeColor="text1"/>
        </w:rPr>
      </w:pPr>
      <w:r>
        <w:rPr>
          <w:rFonts w:ascii="Calibri" w:eastAsia="Calibri" w:hAnsi="Calibri" w:cs="Calibri"/>
          <w:color w:val="000000" w:themeColor="text1"/>
        </w:rPr>
        <w:t xml:space="preserve">It is in this </w:t>
      </w:r>
      <w:r w:rsidR="00DC3F12">
        <w:rPr>
          <w:rFonts w:ascii="Calibri" w:eastAsia="Calibri" w:hAnsi="Calibri" w:cs="Calibri"/>
          <w:color w:val="000000" w:themeColor="text1"/>
        </w:rPr>
        <w:t xml:space="preserve">broader </w:t>
      </w:r>
      <w:r>
        <w:rPr>
          <w:rFonts w:ascii="Calibri" w:eastAsia="Calibri" w:hAnsi="Calibri" w:cs="Calibri"/>
          <w:color w:val="000000" w:themeColor="text1"/>
        </w:rPr>
        <w:t xml:space="preserve">context, and </w:t>
      </w:r>
      <w:r w:rsidRPr="008A04D9">
        <w:rPr>
          <w:rFonts w:ascii="Calibri" w:eastAsia="Calibri" w:hAnsi="Calibri" w:cs="Calibri"/>
          <w:i/>
          <w:iCs/>
          <w:color w:val="000000" w:themeColor="text1"/>
        </w:rPr>
        <w:t>because of</w:t>
      </w:r>
      <w:r>
        <w:rPr>
          <w:rFonts w:ascii="Calibri" w:eastAsia="Calibri" w:hAnsi="Calibri" w:cs="Calibri"/>
          <w:color w:val="000000" w:themeColor="text1"/>
        </w:rPr>
        <w:t xml:space="preserve"> this context, that </w:t>
      </w:r>
      <w:r w:rsidR="00DC3F12">
        <w:rPr>
          <w:rFonts w:ascii="Calibri" w:eastAsia="Calibri" w:hAnsi="Calibri" w:cs="Calibri"/>
          <w:color w:val="000000" w:themeColor="text1"/>
        </w:rPr>
        <w:t>children</w:t>
      </w:r>
      <w:r>
        <w:rPr>
          <w:rFonts w:ascii="Calibri" w:eastAsia="Calibri" w:hAnsi="Calibri" w:cs="Calibri"/>
          <w:color w:val="000000" w:themeColor="text1"/>
        </w:rPr>
        <w:t xml:space="preserve"> with disability and their families are forced to turn to segregated disability-specific settings and services. When </w:t>
      </w:r>
      <w:r>
        <w:rPr>
          <w:rFonts w:ascii="Calibri" w:eastAsia="Calibri" w:hAnsi="Calibri" w:cs="Calibri"/>
          <w:color w:val="000000" w:themeColor="text1"/>
        </w:rPr>
        <w:lastRenderedPageBreak/>
        <w:t xml:space="preserve">mainstream options continue to operate in ways that are inaccessible, exclusionary, and/or discriminatory, these options are taken away. People become exhausted and disillusioned by repeated poor and unsafe experiences and begin to perceive segregated options as </w:t>
      </w:r>
      <w:r w:rsidR="007C3954">
        <w:rPr>
          <w:rFonts w:ascii="Calibri" w:eastAsia="Calibri" w:hAnsi="Calibri" w:cs="Calibri"/>
          <w:color w:val="000000" w:themeColor="text1"/>
        </w:rPr>
        <w:t>“</w:t>
      </w:r>
      <w:r>
        <w:rPr>
          <w:rFonts w:ascii="Calibri" w:eastAsia="Calibri" w:hAnsi="Calibri" w:cs="Calibri"/>
          <w:color w:val="000000" w:themeColor="text1"/>
        </w:rPr>
        <w:t>easier</w:t>
      </w:r>
      <w:r w:rsidR="007C3954">
        <w:rPr>
          <w:rFonts w:ascii="Calibri" w:eastAsia="Calibri" w:hAnsi="Calibri" w:cs="Calibri"/>
          <w:color w:val="000000" w:themeColor="text1"/>
        </w:rPr>
        <w:t>”</w:t>
      </w:r>
      <w:r>
        <w:rPr>
          <w:rFonts w:ascii="Calibri" w:eastAsia="Calibri" w:hAnsi="Calibri" w:cs="Calibri"/>
          <w:color w:val="000000" w:themeColor="text1"/>
        </w:rPr>
        <w:t xml:space="preserve"> to deal with. It cannot be left to the disability community alone to shoulder the responsibility to change this reality. It requires </w:t>
      </w:r>
      <w:r w:rsidR="007C3954">
        <w:rPr>
          <w:rFonts w:ascii="Calibri" w:eastAsia="Calibri" w:hAnsi="Calibri" w:cs="Calibri"/>
          <w:color w:val="000000" w:themeColor="text1"/>
        </w:rPr>
        <w:t>all levels of government</w:t>
      </w:r>
      <w:r w:rsidRPr="001A0825">
        <w:rPr>
          <w:rFonts w:ascii="Calibri" w:eastAsia="Calibri" w:hAnsi="Calibri" w:cs="Calibri"/>
          <w:color w:val="000000" w:themeColor="text1"/>
        </w:rPr>
        <w:t xml:space="preserve"> </w:t>
      </w:r>
      <w:r>
        <w:rPr>
          <w:rFonts w:ascii="Calibri" w:eastAsia="Calibri" w:hAnsi="Calibri" w:cs="Calibri"/>
          <w:color w:val="000000" w:themeColor="text1"/>
        </w:rPr>
        <w:t>to</w:t>
      </w:r>
      <w:r w:rsidRPr="001A0825">
        <w:rPr>
          <w:rFonts w:ascii="Calibri" w:eastAsia="Calibri" w:hAnsi="Calibri" w:cs="Calibri"/>
          <w:color w:val="000000" w:themeColor="text1"/>
        </w:rPr>
        <w:t xml:space="preserve"> take a strong position against disingenuous claims, particularly those of sector lobbyists, that segregated options can constitute </w:t>
      </w:r>
      <w:r w:rsidR="005578A5">
        <w:rPr>
          <w:rFonts w:ascii="Calibri" w:eastAsia="Calibri" w:hAnsi="Calibri" w:cs="Calibri"/>
          <w:color w:val="000000" w:themeColor="text1"/>
        </w:rPr>
        <w:t>“</w:t>
      </w:r>
      <w:r w:rsidRPr="001A0825">
        <w:rPr>
          <w:rFonts w:ascii="Calibri" w:eastAsia="Calibri" w:hAnsi="Calibri" w:cs="Calibri"/>
          <w:color w:val="000000" w:themeColor="text1"/>
        </w:rPr>
        <w:t>choice</w:t>
      </w:r>
      <w:r w:rsidR="005578A5">
        <w:rPr>
          <w:rFonts w:ascii="Calibri" w:eastAsia="Calibri" w:hAnsi="Calibri" w:cs="Calibri"/>
          <w:color w:val="000000" w:themeColor="text1"/>
        </w:rPr>
        <w:t>”</w:t>
      </w:r>
      <w:r w:rsidRPr="001A0825">
        <w:rPr>
          <w:rFonts w:ascii="Calibri" w:eastAsia="Calibri" w:hAnsi="Calibri" w:cs="Calibri"/>
          <w:color w:val="000000" w:themeColor="text1"/>
        </w:rPr>
        <w:t xml:space="preserve">. </w:t>
      </w:r>
      <w:r w:rsidR="005578A5">
        <w:rPr>
          <w:rFonts w:ascii="Calibri" w:eastAsia="Calibri" w:hAnsi="Calibri" w:cs="Calibri"/>
          <w:color w:val="000000" w:themeColor="text1"/>
        </w:rPr>
        <w:t>“</w:t>
      </w:r>
      <w:r w:rsidRPr="001A0825">
        <w:rPr>
          <w:rFonts w:ascii="Calibri" w:eastAsia="Calibri" w:hAnsi="Calibri" w:cs="Calibri"/>
          <w:color w:val="000000" w:themeColor="text1"/>
        </w:rPr>
        <w:t>Choices</w:t>
      </w:r>
      <w:r w:rsidR="005578A5">
        <w:rPr>
          <w:rFonts w:ascii="Calibri" w:eastAsia="Calibri" w:hAnsi="Calibri" w:cs="Calibri"/>
          <w:color w:val="000000" w:themeColor="text1"/>
        </w:rPr>
        <w:t>”</w:t>
      </w:r>
      <w:r w:rsidRPr="001A0825">
        <w:rPr>
          <w:rFonts w:ascii="Calibri" w:eastAsia="Calibri" w:hAnsi="Calibri" w:cs="Calibri"/>
          <w:color w:val="000000" w:themeColor="text1"/>
        </w:rPr>
        <w:t xml:space="preserve"> made in a context where safe, high-quality, and inclusive alternatives are not available are </w:t>
      </w:r>
      <w:r w:rsidRPr="009663AE">
        <w:rPr>
          <w:rFonts w:ascii="Calibri" w:eastAsia="Calibri" w:hAnsi="Calibri" w:cs="Calibri"/>
          <w:i/>
          <w:iCs/>
          <w:color w:val="000000" w:themeColor="text1"/>
        </w:rPr>
        <w:t>not</w:t>
      </w:r>
      <w:r w:rsidRPr="001A0825">
        <w:rPr>
          <w:rFonts w:ascii="Calibri" w:eastAsia="Calibri" w:hAnsi="Calibri" w:cs="Calibri"/>
          <w:color w:val="000000" w:themeColor="text1"/>
        </w:rPr>
        <w:t xml:space="preserve"> genuine choices.</w:t>
      </w:r>
      <w:r>
        <w:rPr>
          <w:rFonts w:ascii="Calibri" w:eastAsia="Calibri" w:hAnsi="Calibri" w:cs="Calibri"/>
          <w:color w:val="000000" w:themeColor="text1"/>
        </w:rPr>
        <w:t xml:space="preserve"> </w:t>
      </w:r>
    </w:p>
    <w:p w14:paraId="166C8605" w14:textId="33B05B3D" w:rsidR="0050747D" w:rsidRDefault="00390E33" w:rsidP="00C750B5">
      <w:pPr>
        <w:spacing w:after="160"/>
        <w:rPr>
          <w:rFonts w:ascii="Calibri" w:eastAsia="Calibri" w:hAnsi="Calibri" w:cs="Calibri"/>
          <w:color w:val="000000" w:themeColor="text1"/>
        </w:rPr>
      </w:pPr>
      <w:r>
        <w:rPr>
          <w:rFonts w:ascii="Calibri" w:eastAsia="Calibri" w:hAnsi="Calibri" w:cs="Calibri"/>
          <w:color w:val="000000" w:themeColor="text1"/>
        </w:rPr>
        <w:t>Notwithstanding this, i</w:t>
      </w:r>
      <w:r w:rsidR="00077752" w:rsidRPr="40EF360B">
        <w:rPr>
          <w:rFonts w:ascii="Calibri" w:eastAsia="Calibri" w:hAnsi="Calibri" w:cs="Calibri"/>
          <w:color w:val="000000" w:themeColor="text1"/>
        </w:rPr>
        <w:t xml:space="preserve">t is important to note that </w:t>
      </w:r>
      <w:r>
        <w:rPr>
          <w:rFonts w:ascii="Calibri" w:eastAsia="Calibri" w:hAnsi="Calibri" w:cs="Calibri"/>
          <w:color w:val="000000" w:themeColor="text1"/>
        </w:rPr>
        <w:t>children</w:t>
      </w:r>
      <w:r w:rsidR="00077752">
        <w:rPr>
          <w:rFonts w:ascii="Calibri" w:eastAsia="Calibri" w:hAnsi="Calibri" w:cs="Calibri"/>
          <w:color w:val="000000" w:themeColor="text1"/>
        </w:rPr>
        <w:t xml:space="preserve"> </w:t>
      </w:r>
      <w:r w:rsidR="00077752" w:rsidRPr="40EF360B">
        <w:rPr>
          <w:rFonts w:ascii="Calibri" w:eastAsia="Calibri" w:hAnsi="Calibri" w:cs="Calibri"/>
          <w:color w:val="000000" w:themeColor="text1"/>
        </w:rPr>
        <w:t xml:space="preserve">with disability can and do have </w:t>
      </w:r>
      <w:r w:rsidR="00077752">
        <w:rPr>
          <w:rFonts w:ascii="Calibri" w:eastAsia="Calibri" w:hAnsi="Calibri" w:cs="Calibri"/>
          <w:color w:val="000000" w:themeColor="text1"/>
        </w:rPr>
        <w:t xml:space="preserve">positive </w:t>
      </w:r>
      <w:r w:rsidR="00077752" w:rsidRPr="40EF360B">
        <w:rPr>
          <w:rFonts w:ascii="Calibri" w:eastAsia="Calibri" w:hAnsi="Calibri" w:cs="Calibri"/>
          <w:color w:val="000000" w:themeColor="text1"/>
        </w:rPr>
        <w:t xml:space="preserve">meaningful relationships with their peers who also have disability. </w:t>
      </w:r>
      <w:r w:rsidR="00077752">
        <w:rPr>
          <w:rFonts w:ascii="Calibri" w:eastAsia="Calibri" w:hAnsi="Calibri" w:cs="Calibri"/>
          <w:color w:val="000000" w:themeColor="text1"/>
        </w:rPr>
        <w:t xml:space="preserve">These relationships do not constitute segregation or congregation and are not an excuse for such policies and practices. We fully support </w:t>
      </w:r>
      <w:r w:rsidR="00077752" w:rsidRPr="40EF360B">
        <w:rPr>
          <w:rFonts w:ascii="Calibri" w:eastAsia="Calibri" w:hAnsi="Calibri" w:cs="Calibri"/>
          <w:color w:val="000000" w:themeColor="text1"/>
        </w:rPr>
        <w:t>the funding of peer networks</w:t>
      </w:r>
      <w:r w:rsidR="00077752">
        <w:rPr>
          <w:rFonts w:ascii="Calibri" w:eastAsia="Calibri" w:hAnsi="Calibri" w:cs="Calibri"/>
          <w:color w:val="000000" w:themeColor="text1"/>
        </w:rPr>
        <w:t>,</w:t>
      </w:r>
      <w:r w:rsidR="00077752" w:rsidRPr="40EF360B">
        <w:rPr>
          <w:rFonts w:ascii="Calibri" w:eastAsia="Calibri" w:hAnsi="Calibri" w:cs="Calibri"/>
          <w:color w:val="000000" w:themeColor="text1"/>
        </w:rPr>
        <w:t xml:space="preserve"> associations</w:t>
      </w:r>
      <w:r w:rsidR="00077752">
        <w:rPr>
          <w:rFonts w:ascii="Calibri" w:eastAsia="Calibri" w:hAnsi="Calibri" w:cs="Calibri"/>
          <w:color w:val="000000" w:themeColor="text1"/>
        </w:rPr>
        <w:t xml:space="preserve">, and similar, and emphasise the value of these opportunities in the lives of </w:t>
      </w:r>
      <w:r w:rsidR="00564A4A">
        <w:rPr>
          <w:rFonts w:ascii="Calibri" w:eastAsia="Calibri" w:hAnsi="Calibri" w:cs="Calibri"/>
          <w:color w:val="000000" w:themeColor="text1"/>
        </w:rPr>
        <w:t>children</w:t>
      </w:r>
      <w:r w:rsidR="00077752">
        <w:rPr>
          <w:rFonts w:ascii="Calibri" w:eastAsia="Calibri" w:hAnsi="Calibri" w:cs="Calibri"/>
          <w:color w:val="000000" w:themeColor="text1"/>
        </w:rPr>
        <w:t xml:space="preserve"> with disability</w:t>
      </w:r>
      <w:r w:rsidR="00077752" w:rsidRPr="40EF360B">
        <w:rPr>
          <w:rFonts w:ascii="Calibri" w:eastAsia="Calibri" w:hAnsi="Calibri" w:cs="Calibri"/>
          <w:color w:val="000000" w:themeColor="text1"/>
        </w:rPr>
        <w:t>.</w:t>
      </w:r>
      <w:r w:rsidR="00077752">
        <w:rPr>
          <w:rFonts w:ascii="Calibri" w:eastAsia="Calibri" w:hAnsi="Calibri" w:cs="Calibri"/>
          <w:color w:val="000000" w:themeColor="text1"/>
        </w:rPr>
        <w:t xml:space="preserve"> There is a clear distinction between funnelling </w:t>
      </w:r>
      <w:r w:rsidR="00564A4A">
        <w:rPr>
          <w:rFonts w:ascii="Calibri" w:eastAsia="Calibri" w:hAnsi="Calibri" w:cs="Calibri"/>
          <w:color w:val="000000" w:themeColor="text1"/>
        </w:rPr>
        <w:t>children</w:t>
      </w:r>
      <w:r w:rsidR="00077752">
        <w:rPr>
          <w:rFonts w:ascii="Calibri" w:eastAsia="Calibri" w:hAnsi="Calibri" w:cs="Calibri"/>
          <w:color w:val="000000" w:themeColor="text1"/>
        </w:rPr>
        <w:t xml:space="preserve"> into segregated disability-specific settings in the absence of any ordinary alternatives being available</w:t>
      </w:r>
      <w:r w:rsidR="003C4E9F">
        <w:rPr>
          <w:rFonts w:ascii="Calibri" w:eastAsia="Calibri" w:hAnsi="Calibri" w:cs="Calibri"/>
          <w:color w:val="000000" w:themeColor="text1"/>
        </w:rPr>
        <w:t>,</w:t>
      </w:r>
      <w:r w:rsidR="00077752">
        <w:rPr>
          <w:rFonts w:ascii="Calibri" w:eastAsia="Calibri" w:hAnsi="Calibri" w:cs="Calibri"/>
          <w:color w:val="000000" w:themeColor="text1"/>
        </w:rPr>
        <w:t xml:space="preserve"> compared to the existence of peer networks and spaces led by </w:t>
      </w:r>
      <w:r w:rsidR="003C4E9F">
        <w:rPr>
          <w:rFonts w:ascii="Calibri" w:eastAsia="Calibri" w:hAnsi="Calibri" w:cs="Calibri"/>
          <w:color w:val="000000" w:themeColor="text1"/>
        </w:rPr>
        <w:t xml:space="preserve">and for </w:t>
      </w:r>
      <w:r w:rsidR="00564A4A">
        <w:rPr>
          <w:rFonts w:ascii="Calibri" w:eastAsia="Calibri" w:hAnsi="Calibri" w:cs="Calibri"/>
          <w:color w:val="000000" w:themeColor="text1"/>
        </w:rPr>
        <w:t>children</w:t>
      </w:r>
      <w:r w:rsidR="00077752">
        <w:rPr>
          <w:rFonts w:ascii="Calibri" w:eastAsia="Calibri" w:hAnsi="Calibri" w:cs="Calibri"/>
          <w:color w:val="000000" w:themeColor="text1"/>
        </w:rPr>
        <w:t xml:space="preserve"> with disability. The latter is generally a freely chosen association that can exist among a smorgasbord of options and form only one aspect of a </w:t>
      </w:r>
      <w:r w:rsidR="00564A4A">
        <w:rPr>
          <w:rFonts w:ascii="Calibri" w:eastAsia="Calibri" w:hAnsi="Calibri" w:cs="Calibri"/>
          <w:color w:val="000000" w:themeColor="text1"/>
        </w:rPr>
        <w:t>child</w:t>
      </w:r>
      <w:r w:rsidR="00077752">
        <w:rPr>
          <w:rFonts w:ascii="Calibri" w:eastAsia="Calibri" w:hAnsi="Calibri" w:cs="Calibri"/>
          <w:color w:val="000000" w:themeColor="text1"/>
        </w:rPr>
        <w:t xml:space="preserve">’s life, as opposed to being shut out of community altogether </w:t>
      </w:r>
      <w:proofErr w:type="gramStart"/>
      <w:r w:rsidR="00077752">
        <w:rPr>
          <w:rFonts w:ascii="Calibri" w:eastAsia="Calibri" w:hAnsi="Calibri" w:cs="Calibri"/>
          <w:color w:val="000000" w:themeColor="text1"/>
        </w:rPr>
        <w:t>as a consequence of</w:t>
      </w:r>
      <w:proofErr w:type="gramEnd"/>
      <w:r w:rsidR="00077752">
        <w:rPr>
          <w:rFonts w:ascii="Calibri" w:eastAsia="Calibri" w:hAnsi="Calibri" w:cs="Calibri"/>
          <w:color w:val="000000" w:themeColor="text1"/>
        </w:rPr>
        <w:t xml:space="preserve"> segregation. Many </w:t>
      </w:r>
      <w:r w:rsidR="006326C2">
        <w:rPr>
          <w:rFonts w:ascii="Calibri" w:eastAsia="Calibri" w:hAnsi="Calibri" w:cs="Calibri"/>
          <w:color w:val="000000" w:themeColor="text1"/>
        </w:rPr>
        <w:t>families</w:t>
      </w:r>
      <w:r w:rsidR="00077752">
        <w:rPr>
          <w:rFonts w:ascii="Calibri" w:eastAsia="Calibri" w:hAnsi="Calibri" w:cs="Calibri"/>
          <w:color w:val="000000" w:themeColor="text1"/>
        </w:rPr>
        <w:t xml:space="preserve"> with various cultural heritages gather for positive community fellowship without being restricted to only </w:t>
      </w:r>
      <w:r w:rsidR="006326C2">
        <w:rPr>
          <w:rFonts w:ascii="Calibri" w:eastAsia="Calibri" w:hAnsi="Calibri" w:cs="Calibri"/>
          <w:color w:val="000000" w:themeColor="text1"/>
        </w:rPr>
        <w:t xml:space="preserve">having their children play, </w:t>
      </w:r>
      <w:r w:rsidR="00077752">
        <w:rPr>
          <w:rFonts w:ascii="Calibri" w:eastAsia="Calibri" w:hAnsi="Calibri" w:cs="Calibri"/>
          <w:color w:val="000000" w:themeColor="text1"/>
        </w:rPr>
        <w:t>learn, work, and liv</w:t>
      </w:r>
      <w:r w:rsidR="006326C2">
        <w:rPr>
          <w:rFonts w:ascii="Calibri" w:eastAsia="Calibri" w:hAnsi="Calibri" w:cs="Calibri"/>
          <w:color w:val="000000" w:themeColor="text1"/>
        </w:rPr>
        <w:t>e</w:t>
      </w:r>
      <w:r w:rsidR="00077752">
        <w:rPr>
          <w:rFonts w:ascii="Calibri" w:eastAsia="Calibri" w:hAnsi="Calibri" w:cs="Calibri"/>
          <w:color w:val="000000" w:themeColor="text1"/>
        </w:rPr>
        <w:t xml:space="preserve"> with people who share that </w:t>
      </w:r>
      <w:proofErr w:type="gramStart"/>
      <w:r w:rsidR="00077752">
        <w:rPr>
          <w:rFonts w:ascii="Calibri" w:eastAsia="Calibri" w:hAnsi="Calibri" w:cs="Calibri"/>
          <w:color w:val="000000" w:themeColor="text1"/>
        </w:rPr>
        <w:t>particular characteristic</w:t>
      </w:r>
      <w:proofErr w:type="gramEnd"/>
      <w:r w:rsidR="00077752">
        <w:rPr>
          <w:rFonts w:ascii="Calibri" w:eastAsia="Calibri" w:hAnsi="Calibri" w:cs="Calibri"/>
          <w:color w:val="000000" w:themeColor="text1"/>
        </w:rPr>
        <w:t xml:space="preserve"> in segregated settings – such an approach would rightly appal most Australians. Peer networks and similar provide genuine opportunities to develop freely given meaningful connections and facilitate a sense of identity, belonging, value, and respect. They support the growth and mutual support that leads to self- and group-advocacy </w:t>
      </w:r>
      <w:r w:rsidR="00714CF1">
        <w:rPr>
          <w:rFonts w:ascii="Calibri" w:eastAsia="Calibri" w:hAnsi="Calibri" w:cs="Calibri"/>
          <w:color w:val="000000" w:themeColor="text1"/>
        </w:rPr>
        <w:t>to enable positive life experiences</w:t>
      </w:r>
      <w:r w:rsidR="00077752">
        <w:rPr>
          <w:rFonts w:ascii="Calibri" w:eastAsia="Calibri" w:hAnsi="Calibri" w:cs="Calibri"/>
          <w:color w:val="000000" w:themeColor="text1"/>
        </w:rPr>
        <w:t xml:space="preserve">. However, they should also never detract from </w:t>
      </w:r>
      <w:r w:rsidR="00077752" w:rsidRPr="40EF360B">
        <w:rPr>
          <w:rFonts w:ascii="Calibri" w:eastAsia="Calibri" w:hAnsi="Calibri" w:cs="Calibri"/>
          <w:color w:val="000000" w:themeColor="text1"/>
        </w:rPr>
        <w:t xml:space="preserve">full and meaningful </w:t>
      </w:r>
      <w:r w:rsidR="009C5231">
        <w:rPr>
          <w:rFonts w:ascii="Calibri" w:eastAsia="Calibri" w:hAnsi="Calibri" w:cs="Calibri"/>
          <w:color w:val="000000" w:themeColor="text1"/>
        </w:rPr>
        <w:t>inclusion</w:t>
      </w:r>
      <w:r w:rsidR="00077752" w:rsidRPr="40EF360B">
        <w:rPr>
          <w:rFonts w:ascii="Calibri" w:eastAsia="Calibri" w:hAnsi="Calibri" w:cs="Calibri"/>
          <w:color w:val="000000" w:themeColor="text1"/>
        </w:rPr>
        <w:t xml:space="preserve"> in</w:t>
      </w:r>
      <w:r w:rsidR="00077752">
        <w:rPr>
          <w:rFonts w:ascii="Calibri" w:eastAsia="Calibri" w:hAnsi="Calibri" w:cs="Calibri"/>
          <w:color w:val="000000" w:themeColor="text1"/>
        </w:rPr>
        <w:t xml:space="preserve"> mainstream</w:t>
      </w:r>
      <w:r w:rsidR="00077752" w:rsidRPr="40EF360B">
        <w:rPr>
          <w:rFonts w:ascii="Calibri" w:eastAsia="Calibri" w:hAnsi="Calibri" w:cs="Calibri"/>
          <w:color w:val="000000" w:themeColor="text1"/>
        </w:rPr>
        <w:t xml:space="preserve"> community</w:t>
      </w:r>
      <w:r w:rsidR="00077752">
        <w:rPr>
          <w:rFonts w:ascii="Calibri" w:eastAsia="Calibri" w:hAnsi="Calibri" w:cs="Calibri"/>
          <w:color w:val="000000" w:themeColor="text1"/>
        </w:rPr>
        <w:t xml:space="preserve"> life</w:t>
      </w:r>
      <w:r w:rsidR="00714CF1">
        <w:rPr>
          <w:rFonts w:ascii="Calibri" w:eastAsia="Calibri" w:hAnsi="Calibri" w:cs="Calibri"/>
          <w:color w:val="000000" w:themeColor="text1"/>
        </w:rPr>
        <w:t xml:space="preserve"> during any </w:t>
      </w:r>
      <w:r w:rsidR="009C5231">
        <w:rPr>
          <w:rFonts w:ascii="Calibri" w:eastAsia="Calibri" w:hAnsi="Calibri" w:cs="Calibri"/>
          <w:color w:val="000000" w:themeColor="text1"/>
        </w:rPr>
        <w:t xml:space="preserve">life </w:t>
      </w:r>
      <w:r w:rsidR="00714CF1">
        <w:rPr>
          <w:rFonts w:ascii="Calibri" w:eastAsia="Calibri" w:hAnsi="Calibri" w:cs="Calibri"/>
          <w:color w:val="000000" w:themeColor="text1"/>
        </w:rPr>
        <w:t>phase</w:t>
      </w:r>
      <w:r w:rsidR="009C5231">
        <w:rPr>
          <w:rFonts w:ascii="Calibri" w:eastAsia="Calibri" w:hAnsi="Calibri" w:cs="Calibri"/>
          <w:color w:val="000000" w:themeColor="text1"/>
        </w:rPr>
        <w:t>,</w:t>
      </w:r>
      <w:r w:rsidR="00714CF1">
        <w:rPr>
          <w:rFonts w:ascii="Calibri" w:eastAsia="Calibri" w:hAnsi="Calibri" w:cs="Calibri"/>
          <w:color w:val="000000" w:themeColor="text1"/>
        </w:rPr>
        <w:t xml:space="preserve"> </w:t>
      </w:r>
      <w:r w:rsidR="00976B1D">
        <w:rPr>
          <w:rFonts w:ascii="Calibri" w:eastAsia="Calibri" w:hAnsi="Calibri" w:cs="Calibri"/>
          <w:color w:val="000000" w:themeColor="text1"/>
        </w:rPr>
        <w:t>especially childhood</w:t>
      </w:r>
      <w:r w:rsidR="00077752">
        <w:rPr>
          <w:rFonts w:ascii="Calibri" w:eastAsia="Calibri" w:hAnsi="Calibri" w:cs="Calibri"/>
          <w:color w:val="000000" w:themeColor="text1"/>
        </w:rPr>
        <w:t>.</w:t>
      </w:r>
    </w:p>
    <w:p w14:paraId="54177574" w14:textId="4EF6EF04" w:rsidR="004E08D3" w:rsidRPr="004E08D3" w:rsidRDefault="004E08D3" w:rsidP="00C750B5">
      <w:pPr>
        <w:spacing w:after="160"/>
        <w:rPr>
          <w:rFonts w:ascii="Calibri" w:eastAsia="Calibri" w:hAnsi="Calibri" w:cs="Calibri"/>
          <w:color w:val="000000" w:themeColor="text1"/>
        </w:rPr>
      </w:pPr>
      <w:r>
        <w:rPr>
          <w:rFonts w:ascii="Calibri" w:eastAsia="Calibri" w:hAnsi="Calibri" w:cs="Calibri"/>
          <w:color w:val="000000" w:themeColor="text1"/>
        </w:rPr>
        <w:t xml:space="preserve">We must be extremely careful that the Thriving Kids initiative does not simply become a first step on “The Polished Pathway” </w:t>
      </w:r>
      <w:r w:rsidR="005811AD">
        <w:rPr>
          <w:rFonts w:ascii="Calibri" w:eastAsia="Calibri" w:hAnsi="Calibri" w:cs="Calibri"/>
          <w:color w:val="000000" w:themeColor="text1"/>
        </w:rPr>
        <w:t xml:space="preserve">for children with autism </w:t>
      </w:r>
      <w:r>
        <w:rPr>
          <w:rFonts w:ascii="Calibri" w:eastAsia="Calibri" w:hAnsi="Calibri" w:cs="Calibri"/>
          <w:color w:val="000000" w:themeColor="text1"/>
        </w:rPr>
        <w:t>into a life of segregation, exclusion, and marginalisation. Instead, we strongly believe the development of the Thriving Kids initiative creates an</w:t>
      </w:r>
      <w:r w:rsidR="008349B1">
        <w:rPr>
          <w:rFonts w:ascii="Calibri" w:eastAsia="Calibri" w:hAnsi="Calibri" w:cs="Calibri"/>
          <w:color w:val="000000" w:themeColor="text1"/>
        </w:rPr>
        <w:t>other</w:t>
      </w:r>
      <w:r>
        <w:rPr>
          <w:rFonts w:ascii="Calibri" w:eastAsia="Calibri" w:hAnsi="Calibri" w:cs="Calibri"/>
          <w:color w:val="000000" w:themeColor="text1"/>
        </w:rPr>
        <w:t xml:space="preserve"> impetus for Australia to commit to develop, fund, and implement </w:t>
      </w:r>
      <w:r>
        <w:rPr>
          <w:rFonts w:ascii="Calibri" w:eastAsia="Calibri" w:hAnsi="Calibri" w:cs="Calibri"/>
          <w:color w:val="000000" w:themeColor="text1"/>
        </w:rPr>
        <w:lastRenderedPageBreak/>
        <w:t>an Inclusive Education Strategy</w:t>
      </w:r>
      <w:r w:rsidR="0022262C">
        <w:rPr>
          <w:rStyle w:val="FootnoteReference"/>
          <w:rFonts w:ascii="Calibri" w:eastAsia="Calibri" w:hAnsi="Calibri" w:cs="Calibri"/>
          <w:color w:val="000000" w:themeColor="text1"/>
        </w:rPr>
        <w:footnoteReference w:id="14"/>
      </w:r>
      <w:r>
        <w:rPr>
          <w:rFonts w:ascii="Calibri" w:eastAsia="Calibri" w:hAnsi="Calibri" w:cs="Calibri"/>
          <w:color w:val="000000" w:themeColor="text1"/>
        </w:rPr>
        <w:t xml:space="preserve"> across all education settings</w:t>
      </w:r>
      <w:r w:rsidR="008349B1">
        <w:rPr>
          <w:rFonts w:ascii="Calibri" w:eastAsia="Calibri" w:hAnsi="Calibri" w:cs="Calibri"/>
          <w:color w:val="000000" w:themeColor="text1"/>
        </w:rPr>
        <w:t xml:space="preserve"> and to embrace the opportunities </w:t>
      </w:r>
      <w:r w:rsidR="0022262C">
        <w:rPr>
          <w:rFonts w:ascii="Calibri" w:eastAsia="Calibri" w:hAnsi="Calibri" w:cs="Calibri"/>
          <w:color w:val="000000" w:themeColor="text1"/>
        </w:rPr>
        <w:t>this would provide for all children to receive a high-quality inclusive education throughout their years of schooling</w:t>
      </w:r>
      <w:r>
        <w:rPr>
          <w:rFonts w:ascii="Calibri" w:eastAsia="Calibri" w:hAnsi="Calibri" w:cs="Calibri"/>
          <w:color w:val="000000" w:themeColor="text1"/>
        </w:rPr>
        <w:t xml:space="preserve">. </w:t>
      </w:r>
      <w:r w:rsidR="00180A59">
        <w:rPr>
          <w:rFonts w:ascii="Calibri" w:eastAsia="Calibri" w:hAnsi="Calibri" w:cs="Calibri"/>
          <w:color w:val="000000" w:themeColor="text1"/>
        </w:rPr>
        <w:t xml:space="preserve">This is in line with the recommendations of all the </w:t>
      </w:r>
      <w:r w:rsidR="001A1F7A">
        <w:rPr>
          <w:rFonts w:ascii="Calibri" w:eastAsia="Calibri" w:hAnsi="Calibri" w:cs="Calibri"/>
          <w:color w:val="000000" w:themeColor="text1"/>
        </w:rPr>
        <w:t>Disability Royal Commission commissioners with lived experience of disability.</w:t>
      </w:r>
      <w:r w:rsidR="001A1F7A">
        <w:rPr>
          <w:rStyle w:val="FootnoteReference"/>
          <w:rFonts w:ascii="Calibri" w:eastAsia="Calibri" w:hAnsi="Calibri" w:cs="Calibri"/>
          <w:color w:val="000000" w:themeColor="text1"/>
        </w:rPr>
        <w:footnoteReference w:id="15"/>
      </w:r>
    </w:p>
    <w:p w14:paraId="0D7BFF35" w14:textId="251CE0C6" w:rsidR="009A4858" w:rsidRDefault="00D11D5F" w:rsidP="00C750B5">
      <w:pPr>
        <w:spacing w:after="160"/>
      </w:pPr>
      <w:r w:rsidRPr="003D40AA">
        <w:rPr>
          <w:rStyle w:val="Heading4Char"/>
        </w:rPr>
        <w:t xml:space="preserve">Recommendation </w:t>
      </w:r>
      <w:r>
        <w:rPr>
          <w:rStyle w:val="Heading4Char"/>
        </w:rPr>
        <w:t>6</w:t>
      </w:r>
      <w:r w:rsidRPr="003D40AA">
        <w:rPr>
          <w:rStyle w:val="Heading4Char"/>
        </w:rPr>
        <w:t>:</w:t>
      </w:r>
      <w:r>
        <w:rPr>
          <w:b/>
          <w:bCs/>
          <w:color w:val="7030A0"/>
        </w:rPr>
        <w:t xml:space="preserve"> </w:t>
      </w:r>
      <w:r w:rsidRPr="00AA0EEF">
        <w:rPr>
          <w:b/>
          <w:bCs/>
        </w:rPr>
        <w:t>The Committee should</w:t>
      </w:r>
      <w:r>
        <w:rPr>
          <w:b/>
          <w:bCs/>
        </w:rPr>
        <w:t xml:space="preserve"> examine the lifelong consequences of </w:t>
      </w:r>
      <w:r w:rsidR="00F92FD4">
        <w:rPr>
          <w:b/>
          <w:bCs/>
        </w:rPr>
        <w:t xml:space="preserve">segregating children as part of </w:t>
      </w:r>
      <w:r w:rsidR="00732E9B">
        <w:rPr>
          <w:b/>
          <w:bCs/>
        </w:rPr>
        <w:t>this</w:t>
      </w:r>
      <w:r w:rsidR="00F92FD4">
        <w:rPr>
          <w:b/>
          <w:bCs/>
        </w:rPr>
        <w:t xml:space="preserve"> Inquiry into the Thriving Kids initiative and make recommendations aimed at ensuring no aspect of </w:t>
      </w:r>
      <w:r w:rsidR="00921C1C">
        <w:rPr>
          <w:b/>
          <w:bCs/>
        </w:rPr>
        <w:t xml:space="preserve">this </w:t>
      </w:r>
      <w:r w:rsidR="00CE4A2E">
        <w:rPr>
          <w:b/>
          <w:bCs/>
        </w:rPr>
        <w:t xml:space="preserve">new </w:t>
      </w:r>
      <w:r w:rsidR="00921C1C">
        <w:rPr>
          <w:b/>
          <w:bCs/>
        </w:rPr>
        <w:t>program involves the segregation of children with developmental delay, autism, or any other disability</w:t>
      </w:r>
      <w:r w:rsidR="00732E9B">
        <w:rPr>
          <w:b/>
          <w:bCs/>
        </w:rPr>
        <w:t xml:space="preserve"> from their peers</w:t>
      </w:r>
      <w:r w:rsidR="00921C1C">
        <w:rPr>
          <w:b/>
          <w:bCs/>
        </w:rPr>
        <w:t xml:space="preserve">. The Committee should emphasise that </w:t>
      </w:r>
      <w:r w:rsidR="0011314A">
        <w:rPr>
          <w:b/>
          <w:bCs/>
        </w:rPr>
        <w:t xml:space="preserve">all children should play and learn together </w:t>
      </w:r>
      <w:r w:rsidR="00A60098">
        <w:rPr>
          <w:b/>
          <w:bCs/>
        </w:rPr>
        <w:t xml:space="preserve">in </w:t>
      </w:r>
      <w:r w:rsidR="008E6725">
        <w:rPr>
          <w:b/>
          <w:bCs/>
        </w:rPr>
        <w:t xml:space="preserve">mainstream settings within </w:t>
      </w:r>
      <w:r w:rsidR="00A60098">
        <w:rPr>
          <w:b/>
          <w:bCs/>
        </w:rPr>
        <w:t>their local communities</w:t>
      </w:r>
      <w:r w:rsidR="00940834">
        <w:rPr>
          <w:b/>
          <w:bCs/>
        </w:rPr>
        <w:t xml:space="preserve">. </w:t>
      </w:r>
    </w:p>
    <w:p w14:paraId="28D7D21F" w14:textId="77777777" w:rsidR="00CC53A2" w:rsidRPr="00726349" w:rsidRDefault="00CC53A2" w:rsidP="00C750B5">
      <w:pPr>
        <w:spacing w:after="160"/>
      </w:pPr>
    </w:p>
    <w:p w14:paraId="0FE680BE" w14:textId="0048B420" w:rsidR="00A372F0" w:rsidRDefault="00A372F0" w:rsidP="00C750B5">
      <w:pPr>
        <w:pStyle w:val="Heading2"/>
        <w:spacing w:after="160" w:line="360" w:lineRule="auto"/>
      </w:pPr>
      <w:bookmarkStart w:id="9" w:name="_Toc210639352"/>
      <w:r>
        <w:t xml:space="preserve">Embedded in </w:t>
      </w:r>
      <w:r w:rsidR="00483619">
        <w:t xml:space="preserve">everyday </w:t>
      </w:r>
      <w:r>
        <w:t>communit</w:t>
      </w:r>
      <w:r w:rsidR="00483619">
        <w:t>y settings</w:t>
      </w:r>
      <w:bookmarkEnd w:id="9"/>
    </w:p>
    <w:p w14:paraId="189C6CFB" w14:textId="35CA17F1" w:rsidR="00A66597" w:rsidRDefault="003630AE" w:rsidP="00C750B5">
      <w:pPr>
        <w:spacing w:after="160"/>
      </w:pPr>
      <w:r>
        <w:t xml:space="preserve">Having established that we believe the Thriving Kids program should be rolled out in mainstream settings, </w:t>
      </w:r>
      <w:r w:rsidR="00956D7E">
        <w:t>we briefly wi</w:t>
      </w:r>
      <w:r w:rsidR="00524E04">
        <w:t>sh</w:t>
      </w:r>
      <w:r w:rsidR="00956D7E">
        <w:t xml:space="preserve"> to emphasise the importance of </w:t>
      </w:r>
      <w:r w:rsidR="00495709">
        <w:t xml:space="preserve">embedding the Thriving Kids program in </w:t>
      </w:r>
      <w:r w:rsidR="00FD3253">
        <w:t>community settings</w:t>
      </w:r>
      <w:r w:rsidR="00412232">
        <w:t>. B</w:t>
      </w:r>
      <w:r w:rsidR="00AB4293">
        <w:t>y</w:t>
      </w:r>
      <w:r w:rsidR="00412232">
        <w:t xml:space="preserve"> this we mean the </w:t>
      </w:r>
      <w:r w:rsidR="0058123D">
        <w:t xml:space="preserve">everyday </w:t>
      </w:r>
      <w:r w:rsidR="00412232">
        <w:t>places in the community where children already</w:t>
      </w:r>
      <w:r w:rsidR="00C1146E">
        <w:t xml:space="preserve"> are</w:t>
      </w:r>
      <w:r w:rsidR="00412232">
        <w:t xml:space="preserve"> – playgroups, </w:t>
      </w:r>
      <w:r w:rsidR="00524E04">
        <w:t xml:space="preserve">story time and similar activities, </w:t>
      </w:r>
      <w:r w:rsidR="00412232">
        <w:t>childcare</w:t>
      </w:r>
      <w:r w:rsidR="00B8522E">
        <w:t xml:space="preserve"> and</w:t>
      </w:r>
      <w:r w:rsidR="00412232">
        <w:t xml:space="preserve"> early learning </w:t>
      </w:r>
      <w:r w:rsidR="00B8522E">
        <w:t>centres, preschools, primary schools, after school care programs</w:t>
      </w:r>
      <w:r w:rsidR="009F630D">
        <w:t>,</w:t>
      </w:r>
      <w:r w:rsidR="00B8522E">
        <w:t xml:space="preserve"> and similar. </w:t>
      </w:r>
      <w:r w:rsidR="009F630D">
        <w:t>As far as possible</w:t>
      </w:r>
      <w:r w:rsidR="00B4750D">
        <w:t xml:space="preserve">, the Thriving Kids program should not move children from these </w:t>
      </w:r>
      <w:r w:rsidR="00957618">
        <w:t>environments</w:t>
      </w:r>
      <w:r w:rsidR="00B4750D">
        <w:t xml:space="preserve"> </w:t>
      </w:r>
      <w:r w:rsidR="00403412">
        <w:t xml:space="preserve">into clinical settings. Similarly, as far as possible, clinical workers and </w:t>
      </w:r>
      <w:r w:rsidR="00B04D09">
        <w:t>approaches</w:t>
      </w:r>
      <w:r w:rsidR="00403412">
        <w:t xml:space="preserve"> should not </w:t>
      </w:r>
      <w:r w:rsidR="00957618">
        <w:t>be brought</w:t>
      </w:r>
      <w:r w:rsidR="00403412">
        <w:t xml:space="preserve"> into </w:t>
      </w:r>
      <w:r w:rsidR="00B04D09">
        <w:t xml:space="preserve">the community settings where children are. </w:t>
      </w:r>
      <w:r w:rsidR="008E4D4B">
        <w:t xml:space="preserve">We would envisage that children requiring this type of support would access </w:t>
      </w:r>
      <w:r w:rsidR="00E057DD">
        <w:t>it</w:t>
      </w:r>
      <w:r w:rsidR="008E4D4B">
        <w:t xml:space="preserve"> though individual NDIS plans.</w:t>
      </w:r>
    </w:p>
    <w:p w14:paraId="7DA98FE9" w14:textId="7FF53484" w:rsidR="001B5BD3" w:rsidRDefault="001D68E9" w:rsidP="00C750B5">
      <w:pPr>
        <w:spacing w:after="160"/>
      </w:pPr>
      <w:r>
        <w:t>We believe t</w:t>
      </w:r>
      <w:r w:rsidR="00193C8C">
        <w:t xml:space="preserve">he </w:t>
      </w:r>
      <w:r w:rsidR="003939F9">
        <w:t xml:space="preserve">primary </w:t>
      </w:r>
      <w:r w:rsidR="00193C8C">
        <w:t xml:space="preserve">focus should be on embedding the Thriving Kids program </w:t>
      </w:r>
      <w:r w:rsidR="00957618">
        <w:t>with</w:t>
      </w:r>
      <w:r w:rsidR="00193C8C">
        <w:t>in</w:t>
      </w:r>
      <w:r w:rsidR="004E1E14">
        <w:t xml:space="preserve"> </w:t>
      </w:r>
      <w:r w:rsidR="00A6720D">
        <w:t xml:space="preserve">community-based </w:t>
      </w:r>
      <w:r w:rsidR="00193C8C">
        <w:t xml:space="preserve">settings, including, but not limited to, investing in making these settings </w:t>
      </w:r>
      <w:r w:rsidR="00D77EA2">
        <w:t xml:space="preserve">inclusive and appropriate for the delivery of the program and investing in </w:t>
      </w:r>
      <w:r w:rsidR="00B36FC7">
        <w:t xml:space="preserve">training and </w:t>
      </w:r>
      <w:r w:rsidR="00B36FC7">
        <w:lastRenderedPageBreak/>
        <w:t>upskilling for staff already working in these settings</w:t>
      </w:r>
      <w:r w:rsidR="00957618">
        <w:t xml:space="preserve"> to implement the program</w:t>
      </w:r>
      <w:r w:rsidR="00BC2A7A">
        <w:t xml:space="preserve"> in</w:t>
      </w:r>
      <w:r w:rsidR="00ED31C7">
        <w:t xml:space="preserve"> a wholistic </w:t>
      </w:r>
      <w:r w:rsidR="00167EF2">
        <w:t xml:space="preserve">everyday </w:t>
      </w:r>
      <w:r w:rsidR="00ED31C7">
        <w:t>way</w:t>
      </w:r>
      <w:r w:rsidR="00B36FC7">
        <w:t xml:space="preserve"> (and employing additional </w:t>
      </w:r>
      <w:r w:rsidR="00CD3DAF">
        <w:t xml:space="preserve">trained staff </w:t>
      </w:r>
      <w:r w:rsidR="00426CD7">
        <w:t>to match</w:t>
      </w:r>
      <w:r w:rsidR="00CD3DAF">
        <w:t xml:space="preserve"> program delivery require</w:t>
      </w:r>
      <w:r w:rsidR="00426CD7">
        <w:t>ments</w:t>
      </w:r>
      <w:r w:rsidR="00CD3DAF">
        <w:t xml:space="preserve">). </w:t>
      </w:r>
      <w:r w:rsidR="006431FE">
        <w:t>W</w:t>
      </w:r>
      <w:r w:rsidR="0058123D">
        <w:t xml:space="preserve">e would envisage </w:t>
      </w:r>
      <w:r w:rsidR="00762EC0">
        <w:t>clinicians</w:t>
      </w:r>
      <w:r w:rsidR="00122229">
        <w:t>,</w:t>
      </w:r>
      <w:r w:rsidR="00762EC0">
        <w:t xml:space="preserve"> allied health providers</w:t>
      </w:r>
      <w:r w:rsidR="00122229">
        <w:t>,</w:t>
      </w:r>
      <w:r w:rsidR="00382EC8">
        <w:t xml:space="preserve"> </w:t>
      </w:r>
      <w:r w:rsidR="00122229">
        <w:t>developmental educators</w:t>
      </w:r>
      <w:r w:rsidR="00382EC8">
        <w:t>, and others with subject matter expertise</w:t>
      </w:r>
      <w:r w:rsidR="00762EC0">
        <w:t xml:space="preserve"> undertaking a </w:t>
      </w:r>
      <w:r w:rsidR="00167EF2">
        <w:t xml:space="preserve">type of </w:t>
      </w:r>
      <w:r w:rsidR="00762EC0">
        <w:t>leadership</w:t>
      </w:r>
      <w:r w:rsidR="00167EF2">
        <w:t xml:space="preserve">, </w:t>
      </w:r>
      <w:r w:rsidR="00762EC0">
        <w:t>training</w:t>
      </w:r>
      <w:r w:rsidR="00167EF2">
        <w:t xml:space="preserve">/demonstration, </w:t>
      </w:r>
      <w:r w:rsidR="004B1F72">
        <w:t xml:space="preserve">mentoring, </w:t>
      </w:r>
      <w:r w:rsidR="00167EF2">
        <w:t>and oversight</w:t>
      </w:r>
      <w:r w:rsidR="00762EC0">
        <w:t xml:space="preserve"> role</w:t>
      </w:r>
      <w:r w:rsidR="00167EF2">
        <w:t xml:space="preserve"> whereby </w:t>
      </w:r>
      <w:r w:rsidR="00A66597">
        <w:t xml:space="preserve">they </w:t>
      </w:r>
      <w:r w:rsidR="002D2789">
        <w:t xml:space="preserve">mainly </w:t>
      </w:r>
      <w:r w:rsidR="00122229">
        <w:t xml:space="preserve">provide specialised </w:t>
      </w:r>
      <w:r w:rsidR="00A66597">
        <w:t xml:space="preserve">support </w:t>
      </w:r>
      <w:r w:rsidR="00122229">
        <w:t xml:space="preserve">to </w:t>
      </w:r>
      <w:r w:rsidR="00A66597">
        <w:t xml:space="preserve">the staff working in the everyday places </w:t>
      </w:r>
      <w:r w:rsidR="00382EC8">
        <w:t>who directly</w:t>
      </w:r>
      <w:r w:rsidR="00D61F2D">
        <w:t xml:space="preserve"> deliver </w:t>
      </w:r>
      <w:r w:rsidR="007F5333">
        <w:t xml:space="preserve">the </w:t>
      </w:r>
      <w:r w:rsidR="00D61F2D">
        <w:t xml:space="preserve">program. It may </w:t>
      </w:r>
      <w:r w:rsidR="00870F74">
        <w:t xml:space="preserve">also </w:t>
      </w:r>
      <w:r w:rsidR="00D61F2D">
        <w:t>be appropriate for workers with clinical</w:t>
      </w:r>
      <w:r w:rsidR="00483619">
        <w:t xml:space="preserve">, </w:t>
      </w:r>
      <w:r w:rsidR="00D61F2D">
        <w:t>allied health</w:t>
      </w:r>
      <w:r w:rsidR="00483619">
        <w:t>, developmental education</w:t>
      </w:r>
      <w:r w:rsidR="00C64B33">
        <w:t>, or similar</w:t>
      </w:r>
      <w:r w:rsidR="00D61F2D">
        <w:t xml:space="preserve"> </w:t>
      </w:r>
      <w:r w:rsidR="00870F74">
        <w:t>qualifications to be directly employed in some settings</w:t>
      </w:r>
      <w:r w:rsidR="006B6B6C">
        <w:t xml:space="preserve"> </w:t>
      </w:r>
      <w:r w:rsidR="00C64B33">
        <w:t>or</w:t>
      </w:r>
      <w:r w:rsidR="006B6B6C">
        <w:t xml:space="preserve"> for “visitors” </w:t>
      </w:r>
      <w:r w:rsidR="00657B56">
        <w:t>t</w:t>
      </w:r>
      <w:r w:rsidR="006B6B6C">
        <w:t>o directly deliver some parts of the program</w:t>
      </w:r>
      <w:r w:rsidR="00657B56">
        <w:t>, but we argue th</w:t>
      </w:r>
      <w:r w:rsidR="00C64B33">
        <w:t>is</w:t>
      </w:r>
      <w:r w:rsidR="00657B56">
        <w:t xml:space="preserve"> should not be the primary foundation of the program.</w:t>
      </w:r>
    </w:p>
    <w:p w14:paraId="070F30E4" w14:textId="2137101D" w:rsidR="007B5341" w:rsidRDefault="007B5341" w:rsidP="00C750B5">
      <w:pPr>
        <w:spacing w:after="160"/>
      </w:pPr>
      <w:r>
        <w:t xml:space="preserve">We also note that part of the development of </w:t>
      </w:r>
      <w:r w:rsidR="00AF21E6">
        <w:t xml:space="preserve">the </w:t>
      </w:r>
      <w:r>
        <w:t xml:space="preserve">Thriving Kids </w:t>
      </w:r>
      <w:r w:rsidR="00AF21E6">
        <w:t xml:space="preserve">program </w:t>
      </w:r>
      <w:r>
        <w:t xml:space="preserve">will need to include an appropriate oversight mechanism of these settings and </w:t>
      </w:r>
      <w:r w:rsidR="00B27161">
        <w:t xml:space="preserve">the </w:t>
      </w:r>
      <w:r>
        <w:t xml:space="preserve">program delivery to ensure </w:t>
      </w:r>
      <w:r w:rsidR="00AF21E6">
        <w:t>the highest possible standards of quality and safety are upheld.</w:t>
      </w:r>
    </w:p>
    <w:p w14:paraId="1830B235" w14:textId="2878B37C" w:rsidR="00657B56" w:rsidRDefault="00ED1DD5" w:rsidP="00C750B5">
      <w:pPr>
        <w:spacing w:after="160"/>
      </w:pPr>
      <w:r w:rsidRPr="003D40AA">
        <w:rPr>
          <w:rStyle w:val="Heading4Char"/>
        </w:rPr>
        <w:t xml:space="preserve">Recommendation </w:t>
      </w:r>
      <w:r>
        <w:rPr>
          <w:rStyle w:val="Heading4Char"/>
        </w:rPr>
        <w:t>7</w:t>
      </w:r>
      <w:r w:rsidRPr="003D40AA">
        <w:rPr>
          <w:rStyle w:val="Heading4Char"/>
        </w:rPr>
        <w:t>:</w:t>
      </w:r>
      <w:r>
        <w:rPr>
          <w:b/>
          <w:bCs/>
          <w:color w:val="7030A0"/>
        </w:rPr>
        <w:t xml:space="preserve"> </w:t>
      </w:r>
      <w:r w:rsidRPr="00AA0EEF">
        <w:rPr>
          <w:b/>
          <w:bCs/>
        </w:rPr>
        <w:t>The Committee should</w:t>
      </w:r>
      <w:r>
        <w:rPr>
          <w:b/>
          <w:bCs/>
        </w:rPr>
        <w:t xml:space="preserve"> examine </w:t>
      </w:r>
      <w:r w:rsidR="006B3E37">
        <w:rPr>
          <w:b/>
          <w:bCs/>
        </w:rPr>
        <w:t xml:space="preserve">and make recommendations about how the Thriving Kids program can be embedded in </w:t>
      </w:r>
      <w:r w:rsidR="00E10C17">
        <w:rPr>
          <w:b/>
          <w:bCs/>
        </w:rPr>
        <w:t xml:space="preserve">the everyday community places where children already are rather than through clinical or </w:t>
      </w:r>
      <w:r w:rsidR="00AA3227">
        <w:rPr>
          <w:b/>
          <w:bCs/>
        </w:rPr>
        <w:t>“</w:t>
      </w:r>
      <w:r w:rsidR="00E10C17">
        <w:rPr>
          <w:b/>
          <w:bCs/>
        </w:rPr>
        <w:t>visitor models</w:t>
      </w:r>
      <w:r w:rsidR="00AA3227">
        <w:rPr>
          <w:b/>
          <w:bCs/>
        </w:rPr>
        <w:t>”</w:t>
      </w:r>
      <w:r w:rsidR="00E10C17">
        <w:rPr>
          <w:b/>
          <w:bCs/>
        </w:rPr>
        <w:t xml:space="preserve">. This should include </w:t>
      </w:r>
      <w:r w:rsidR="000E491B">
        <w:rPr>
          <w:b/>
          <w:bCs/>
        </w:rPr>
        <w:t xml:space="preserve">a recognition of the need to invest </w:t>
      </w:r>
      <w:r w:rsidR="004D5F1C">
        <w:rPr>
          <w:b/>
          <w:bCs/>
        </w:rPr>
        <w:t xml:space="preserve">both </w:t>
      </w:r>
      <w:r w:rsidR="000E491B">
        <w:rPr>
          <w:b/>
          <w:bCs/>
        </w:rPr>
        <w:t>in ensuring these</w:t>
      </w:r>
      <w:r w:rsidR="00E10C17">
        <w:rPr>
          <w:b/>
          <w:bCs/>
        </w:rPr>
        <w:t xml:space="preserve"> settings are </w:t>
      </w:r>
      <w:r w:rsidR="000E491B">
        <w:rPr>
          <w:b/>
          <w:bCs/>
        </w:rPr>
        <w:t xml:space="preserve">made inclusive and appropriate for program delivery and </w:t>
      </w:r>
      <w:r w:rsidR="004D5F1C">
        <w:rPr>
          <w:b/>
          <w:bCs/>
        </w:rPr>
        <w:t>in sta</w:t>
      </w:r>
      <w:r w:rsidR="007B5341">
        <w:rPr>
          <w:b/>
          <w:bCs/>
        </w:rPr>
        <w:t>ff training and upskilling.</w:t>
      </w:r>
    </w:p>
    <w:p w14:paraId="3A0C2C19" w14:textId="77777777" w:rsidR="00943700" w:rsidRPr="00726349" w:rsidRDefault="00943700" w:rsidP="00C750B5">
      <w:pPr>
        <w:spacing w:after="160"/>
      </w:pPr>
    </w:p>
    <w:p w14:paraId="068A2E50" w14:textId="73A7A1C5" w:rsidR="008F3CEF" w:rsidRDefault="008F3CEF" w:rsidP="00C750B5">
      <w:pPr>
        <w:pStyle w:val="Heading2"/>
        <w:spacing w:after="160" w:line="360" w:lineRule="auto"/>
      </w:pPr>
      <w:bookmarkStart w:id="10" w:name="_Toc210639353"/>
      <w:r>
        <w:t>Robust evidence</w:t>
      </w:r>
      <w:r w:rsidR="005B34CA">
        <w:t xml:space="preserve"> and independent evaluation</w:t>
      </w:r>
      <w:r w:rsidR="00C750B5">
        <w:t xml:space="preserve"> required</w:t>
      </w:r>
      <w:bookmarkEnd w:id="10"/>
    </w:p>
    <w:p w14:paraId="4AA9C773" w14:textId="421B0F32" w:rsidR="00DB7AA4" w:rsidRDefault="00B27161" w:rsidP="00C750B5">
      <w:pPr>
        <w:spacing w:after="160"/>
      </w:pPr>
      <w:r>
        <w:t xml:space="preserve">While emphasising the need for the Thriving Kids initiative to be underpinned </w:t>
      </w:r>
      <w:r w:rsidR="00A4052F">
        <w:t xml:space="preserve">by robust evidence and independent evaluation may seem obvious, it is often one of the hardest and most </w:t>
      </w:r>
      <w:r w:rsidR="004D1224">
        <w:t xml:space="preserve">contested elements </w:t>
      </w:r>
      <w:r w:rsidR="00704E6A">
        <w:t>to achieve for</w:t>
      </w:r>
      <w:r w:rsidR="004D1224">
        <w:t xml:space="preserve"> a program such as this, especially whe</w:t>
      </w:r>
      <w:r w:rsidR="00861501">
        <w:t>n</w:t>
      </w:r>
      <w:r w:rsidR="004D1224">
        <w:t xml:space="preserve"> children are the</w:t>
      </w:r>
      <w:r w:rsidR="007A7376">
        <w:t xml:space="preserve"> intended beneficiaries. Hence, we believe how </w:t>
      </w:r>
      <w:r w:rsidR="00E06759">
        <w:t>this is handled should be a focus of th</w:t>
      </w:r>
      <w:r w:rsidR="00E10136">
        <w:t>is</w:t>
      </w:r>
      <w:r w:rsidR="00E06759">
        <w:t xml:space="preserve"> Inquiry and the genuine co-design process that we have strongly recommended above. Community confidence in the Thriving Kids initiative will be critical to its success. Transparency and accountability for results</w:t>
      </w:r>
      <w:r w:rsidR="00C712F9">
        <w:t xml:space="preserve">, while doing no harm, </w:t>
      </w:r>
      <w:r w:rsidR="00CD5D7E">
        <w:t xml:space="preserve">as well as the effective management of conflicts of interest, </w:t>
      </w:r>
      <w:r w:rsidR="00704E6A">
        <w:t>are</w:t>
      </w:r>
      <w:r w:rsidR="00C712F9">
        <w:t xml:space="preserve"> essential foundations.</w:t>
      </w:r>
    </w:p>
    <w:p w14:paraId="243CC5E7" w14:textId="23F1E85B" w:rsidR="00915846" w:rsidRDefault="00BE1235" w:rsidP="00C750B5">
      <w:pPr>
        <w:spacing w:after="160"/>
      </w:pPr>
      <w:r>
        <w:lastRenderedPageBreak/>
        <w:t xml:space="preserve">To demonstrate the issues that easily arise in assessing </w:t>
      </w:r>
      <w:r w:rsidR="00C5111B">
        <w:t xml:space="preserve">the quality of programs that may become part of the Thriving Kids initiative, we will briefly </w:t>
      </w:r>
      <w:r w:rsidR="00F9779C">
        <w:t>focus on</w:t>
      </w:r>
      <w:r w:rsidR="00DE1702">
        <w:t xml:space="preserve"> the </w:t>
      </w:r>
      <w:r w:rsidR="008572B2">
        <w:t xml:space="preserve">Federal Government’s </w:t>
      </w:r>
      <w:r w:rsidR="00DB7AA4">
        <w:t>much-cited</w:t>
      </w:r>
      <w:r w:rsidR="008572B2">
        <w:t xml:space="preserve"> example of </w:t>
      </w:r>
      <w:r w:rsidR="00DB7AA4">
        <w:t>the Inklings program developed through The Kids Research Institute of Australia.</w:t>
      </w:r>
      <w:r w:rsidR="00EE0299">
        <w:t xml:space="preserve"> </w:t>
      </w:r>
      <w:r w:rsidR="00675217">
        <w:t>Based on</w:t>
      </w:r>
      <w:r w:rsidR="006A4800">
        <w:t xml:space="preserve"> the limited</w:t>
      </w:r>
      <w:r w:rsidR="00675217">
        <w:t xml:space="preserve"> publicly available information, </w:t>
      </w:r>
      <w:r w:rsidR="0033772B">
        <w:t xml:space="preserve">the </w:t>
      </w:r>
      <w:r w:rsidR="006A1328">
        <w:t>Federal Government’s endorsement and funding of Inklings</w:t>
      </w:r>
      <w:r w:rsidR="006C03D6">
        <w:t xml:space="preserve"> </w:t>
      </w:r>
      <w:r w:rsidR="00AC3778">
        <w:t>is</w:t>
      </w:r>
      <w:r w:rsidR="00EC05DC">
        <w:t xml:space="preserve"> </w:t>
      </w:r>
      <w:r w:rsidR="00135559">
        <w:t>perplexing.</w:t>
      </w:r>
      <w:r w:rsidR="0029402F">
        <w:t xml:space="preserve"> </w:t>
      </w:r>
      <w:r w:rsidR="00162646">
        <w:t xml:space="preserve">Inklings has </w:t>
      </w:r>
      <w:r w:rsidR="001B75DB">
        <w:t xml:space="preserve">so far </w:t>
      </w:r>
      <w:r w:rsidR="00162646">
        <w:t xml:space="preserve">only been </w:t>
      </w:r>
      <w:r w:rsidR="00FF038D">
        <w:t xml:space="preserve">the </w:t>
      </w:r>
      <w:r w:rsidR="00162646">
        <w:t xml:space="preserve">subject </w:t>
      </w:r>
      <w:r w:rsidR="00FA13D8">
        <w:t>of</w:t>
      </w:r>
      <w:r w:rsidR="00162646">
        <w:t xml:space="preserve"> two small</w:t>
      </w:r>
      <w:r w:rsidR="00FF038D">
        <w:t>,</w:t>
      </w:r>
      <w:r w:rsidR="001B75DB">
        <w:t xml:space="preserve"> </w:t>
      </w:r>
      <w:r w:rsidR="00FF038D">
        <w:t>short-</w:t>
      </w:r>
      <w:r w:rsidR="001B75DB">
        <w:t>term trials</w:t>
      </w:r>
      <w:r w:rsidR="00162646">
        <w:t xml:space="preserve"> of 54 babies in the United Kingdom and 100 babies in Australia,</w:t>
      </w:r>
      <w:r w:rsidR="00162646">
        <w:rPr>
          <w:rStyle w:val="FootnoteReference"/>
        </w:rPr>
        <w:footnoteReference w:id="16"/>
      </w:r>
      <w:r w:rsidR="00162646">
        <w:t xml:space="preserve"> which are not a sound basis to draw </w:t>
      </w:r>
      <w:r w:rsidR="00FA13D8">
        <w:t xml:space="preserve">weighty </w:t>
      </w:r>
      <w:r w:rsidR="00162646">
        <w:t>conclusions about overall effectiveness</w:t>
      </w:r>
      <w:r w:rsidR="00D63B85">
        <w:t xml:space="preserve"> (the funded pilot</w:t>
      </w:r>
      <w:r w:rsidR="003A37CA">
        <w:t xml:space="preserve"> program</w:t>
      </w:r>
      <w:r w:rsidR="00D63B85">
        <w:t xml:space="preserve">s </w:t>
      </w:r>
      <w:r w:rsidR="003A37CA">
        <w:t xml:space="preserve">currently underway </w:t>
      </w:r>
      <w:r w:rsidR="00D63B85">
        <w:t>may shed more light if the assessment criteria are appropriate)</w:t>
      </w:r>
      <w:r w:rsidR="00162646">
        <w:t xml:space="preserve">. </w:t>
      </w:r>
    </w:p>
    <w:p w14:paraId="044E0A67" w14:textId="4C198699" w:rsidR="009E5296" w:rsidRDefault="003A37CA" w:rsidP="00C750B5">
      <w:pPr>
        <w:spacing w:after="160"/>
      </w:pPr>
      <w:r>
        <w:t xml:space="preserve">Funding for </w:t>
      </w:r>
      <w:r w:rsidR="00F1223C">
        <w:t xml:space="preserve">the </w:t>
      </w:r>
      <w:r>
        <w:t xml:space="preserve">Inklings </w:t>
      </w:r>
      <w:r w:rsidR="00F1223C">
        <w:t xml:space="preserve">program </w:t>
      </w:r>
      <w:r>
        <w:t>has been announced via the Federal Budget</w:t>
      </w:r>
      <w:r w:rsidR="00915846">
        <w:rPr>
          <w:rStyle w:val="FootnoteReference"/>
        </w:rPr>
        <w:footnoteReference w:id="17"/>
      </w:r>
      <w:r>
        <w:t xml:space="preserve"> rather </w:t>
      </w:r>
      <w:r w:rsidR="00F1223C">
        <w:t xml:space="preserve">than </w:t>
      </w:r>
      <w:r w:rsidR="000C090C">
        <w:t xml:space="preserve">resulting from </w:t>
      </w:r>
      <w:r w:rsidR="00915846">
        <w:t xml:space="preserve">a </w:t>
      </w:r>
      <w:r>
        <w:t>competitive tender or grant</w:t>
      </w:r>
      <w:r w:rsidR="00915846">
        <w:t xml:space="preserve"> program</w:t>
      </w:r>
      <w:r w:rsidR="009942A4">
        <w:t>.</w:t>
      </w:r>
      <w:r w:rsidR="00CC486B">
        <w:t xml:space="preserve"> </w:t>
      </w:r>
      <w:r w:rsidR="008E510E">
        <w:t xml:space="preserve">Without robust </w:t>
      </w:r>
      <w:r w:rsidR="005F320B">
        <w:t xml:space="preserve">open </w:t>
      </w:r>
      <w:r w:rsidR="008E510E">
        <w:t xml:space="preserve">processes, it appears these grants have resulted from </w:t>
      </w:r>
      <w:r w:rsidR="00915846">
        <w:t xml:space="preserve">what could be described as </w:t>
      </w:r>
      <w:r w:rsidR="008E510E">
        <w:t xml:space="preserve">politicians </w:t>
      </w:r>
      <w:r w:rsidR="00915846">
        <w:t>“</w:t>
      </w:r>
      <w:r w:rsidR="008E510E">
        <w:t xml:space="preserve">picking </w:t>
      </w:r>
      <w:r w:rsidR="005F320B">
        <w:t>winners</w:t>
      </w:r>
      <w:r w:rsidR="00915846">
        <w:t>”</w:t>
      </w:r>
      <w:r w:rsidR="00731FE2">
        <w:t xml:space="preserve">. </w:t>
      </w:r>
      <w:r w:rsidR="00AD47CD">
        <w:t>JFA Purple Orange does not have the expertise or access to the required information</w:t>
      </w:r>
      <w:r w:rsidR="00FB43CA">
        <w:t xml:space="preserve"> and evidence</w:t>
      </w:r>
      <w:r w:rsidR="00AD47CD">
        <w:t xml:space="preserve"> to properly assess the merits of</w:t>
      </w:r>
      <w:r w:rsidR="00E10136">
        <w:t xml:space="preserve"> </w:t>
      </w:r>
      <w:r w:rsidR="00AD47CD">
        <w:t xml:space="preserve">Inklings. However, we do note that politicians appearing to </w:t>
      </w:r>
      <w:r w:rsidR="007D14FC">
        <w:t>“</w:t>
      </w:r>
      <w:r w:rsidR="00AD47CD">
        <w:t>pick winners</w:t>
      </w:r>
      <w:r w:rsidR="007D14FC">
        <w:t>”</w:t>
      </w:r>
      <w:r w:rsidR="00AD47CD">
        <w:t xml:space="preserve"> seemingly based on </w:t>
      </w:r>
      <w:r w:rsidR="00FB43CA">
        <w:t xml:space="preserve">lobbying </w:t>
      </w:r>
      <w:r w:rsidR="00856CA3">
        <w:t>for</w:t>
      </w:r>
      <w:r w:rsidR="00FB43CA">
        <w:t xml:space="preserve"> </w:t>
      </w:r>
      <w:r w:rsidR="007D14FC">
        <w:t xml:space="preserve">funding by </w:t>
      </w:r>
      <w:r w:rsidR="00FB43CA">
        <w:t>a particular program</w:t>
      </w:r>
      <w:r w:rsidR="00AD47CD">
        <w:t xml:space="preserve"> will always have the effect of undermining </w:t>
      </w:r>
      <w:r w:rsidR="00856CA3">
        <w:t xml:space="preserve">community </w:t>
      </w:r>
      <w:r w:rsidR="00AD47CD">
        <w:t>confidence.</w:t>
      </w:r>
    </w:p>
    <w:p w14:paraId="2DF56F74" w14:textId="35EA9415" w:rsidR="004A5E39" w:rsidRDefault="005F320B" w:rsidP="00C750B5">
      <w:pPr>
        <w:spacing w:after="160"/>
      </w:pPr>
      <w:r>
        <w:t>Further, i</w:t>
      </w:r>
      <w:r w:rsidR="00436226">
        <w:t>t appears various politicians have</w:t>
      </w:r>
      <w:r w:rsidR="00856CA3">
        <w:t xml:space="preserve"> also</w:t>
      </w:r>
      <w:r w:rsidR="00436226">
        <w:t xml:space="preserve"> taken their cues </w:t>
      </w:r>
      <w:r w:rsidR="00856CA3">
        <w:t>regarding</w:t>
      </w:r>
      <w:r w:rsidR="00436226">
        <w:t xml:space="preserve"> this program </w:t>
      </w:r>
      <w:r w:rsidR="00705EBA">
        <w:t>from two reports – neither of which examined the program with any rigour.</w:t>
      </w:r>
      <w:r w:rsidR="004A5E39">
        <w:t xml:space="preserve"> First</w:t>
      </w:r>
      <w:r w:rsidR="00701851">
        <w:t>, while the Final Report of the NDIS Review makes no mention of Inklings</w:t>
      </w:r>
      <w:r w:rsidR="00AA679A">
        <w:t xml:space="preserve"> and there are no </w:t>
      </w:r>
      <w:r w:rsidR="00605C4C">
        <w:t>recommendations regarding this program</w:t>
      </w:r>
      <w:r w:rsidR="00143AFC">
        <w:t xml:space="preserve"> specifically</w:t>
      </w:r>
      <w:r w:rsidR="00701851">
        <w:t xml:space="preserve">, it features prominently </w:t>
      </w:r>
      <w:r w:rsidR="00CE7719">
        <w:t xml:space="preserve">as an example </w:t>
      </w:r>
      <w:r w:rsidR="00701851">
        <w:t>in the Supporting Analysis</w:t>
      </w:r>
      <w:r w:rsidR="00663A8C">
        <w:t xml:space="preserve"> document</w:t>
      </w:r>
      <w:r w:rsidR="00E10136">
        <w:t>.</w:t>
      </w:r>
      <w:r w:rsidR="00204CCD">
        <w:rPr>
          <w:rStyle w:val="FootnoteReference"/>
        </w:rPr>
        <w:footnoteReference w:id="18"/>
      </w:r>
      <w:r w:rsidR="00663A8C">
        <w:t xml:space="preserve"> </w:t>
      </w:r>
      <w:r w:rsidR="00CE7719">
        <w:t xml:space="preserve">Importantly, the NDIS Review did not </w:t>
      </w:r>
      <w:r w:rsidR="00F07832">
        <w:t xml:space="preserve">explicitly </w:t>
      </w:r>
      <w:r w:rsidR="00CE7719">
        <w:t>endorse Inklings</w:t>
      </w:r>
      <w:r w:rsidR="00F07832">
        <w:t xml:space="preserve">, preferring to </w:t>
      </w:r>
      <w:r w:rsidR="00367BB3">
        <w:t>await further evidence</w:t>
      </w:r>
      <w:r w:rsidR="00CE7719">
        <w:t xml:space="preserve">. </w:t>
      </w:r>
      <w:r w:rsidR="007365A5">
        <w:t>The only citation re</w:t>
      </w:r>
      <w:r w:rsidR="0069337F">
        <w:t xml:space="preserve">garding </w:t>
      </w:r>
      <w:r w:rsidR="007365A5">
        <w:t>content</w:t>
      </w:r>
      <w:r w:rsidR="0069337F">
        <w:t xml:space="preserve"> about the program</w:t>
      </w:r>
      <w:r w:rsidR="007365A5">
        <w:t xml:space="preserve"> is from </w:t>
      </w:r>
      <w:r w:rsidR="0069337F">
        <w:t>it</w:t>
      </w:r>
      <w:r w:rsidR="00016A6A">
        <w:t>s proponents</w:t>
      </w:r>
      <w:r w:rsidR="00D003F8">
        <w:rPr>
          <w:rStyle w:val="FootnoteReference"/>
        </w:rPr>
        <w:footnoteReference w:id="19"/>
      </w:r>
      <w:r w:rsidR="00016A6A">
        <w:t xml:space="preserve"> with no independent input appearing to have been sought. </w:t>
      </w:r>
      <w:r w:rsidR="00B40120">
        <w:t xml:space="preserve">Second, the South Australian </w:t>
      </w:r>
      <w:r w:rsidR="00A46A5B">
        <w:t xml:space="preserve">Royal Commission into Early Childhood and Care </w:t>
      </w:r>
      <w:r w:rsidR="00A9207D">
        <w:t xml:space="preserve">Final Report recommended </w:t>
      </w:r>
      <w:r w:rsidR="00453452">
        <w:t>th</w:t>
      </w:r>
      <w:r w:rsidR="005D5F39">
        <w:t>at</w:t>
      </w:r>
      <w:r w:rsidR="00453452">
        <w:t xml:space="preserve"> </w:t>
      </w:r>
      <w:r w:rsidR="00E10136">
        <w:t>S</w:t>
      </w:r>
      <w:r w:rsidR="00453452">
        <w:t xml:space="preserve">tate </w:t>
      </w:r>
      <w:r w:rsidR="00E10136">
        <w:t>G</w:t>
      </w:r>
      <w:r w:rsidR="00453452">
        <w:t xml:space="preserve">overnment partner with the Federal Government to </w:t>
      </w:r>
      <w:r w:rsidR="00453452">
        <w:lastRenderedPageBreak/>
        <w:t>run a trial of Inklings.</w:t>
      </w:r>
      <w:r w:rsidR="00D003F8">
        <w:rPr>
          <w:rStyle w:val="FootnoteReference"/>
        </w:rPr>
        <w:footnoteReference w:id="20"/>
      </w:r>
      <w:r w:rsidR="00453452">
        <w:t xml:space="preserve"> </w:t>
      </w:r>
      <w:r w:rsidR="00A82CC8">
        <w:t xml:space="preserve">Extraordinarily, the Final Report included just </w:t>
      </w:r>
      <w:r w:rsidR="00B24E75">
        <w:t xml:space="preserve">one sentence of commentary about the program </w:t>
      </w:r>
      <w:r w:rsidR="00F87BC5">
        <w:t>to support th</w:t>
      </w:r>
      <w:r w:rsidR="005D5F39">
        <w:t>is</w:t>
      </w:r>
      <w:r w:rsidR="00F87BC5">
        <w:t xml:space="preserve"> recommendation </w:t>
      </w:r>
      <w:proofErr w:type="gramStart"/>
      <w:r w:rsidR="00B24E75">
        <w:t>and also</w:t>
      </w:r>
      <w:proofErr w:type="gramEnd"/>
      <w:r w:rsidR="00B24E75">
        <w:t xml:space="preserve"> only cited the program</w:t>
      </w:r>
      <w:r w:rsidR="00CA278C">
        <w:t>’s proponents</w:t>
      </w:r>
      <w:r w:rsidR="005D5F39">
        <w:t xml:space="preserve"> as evidence</w:t>
      </w:r>
      <w:r w:rsidR="00CA278C">
        <w:t>.</w:t>
      </w:r>
      <w:r w:rsidR="00D003F8">
        <w:rPr>
          <w:rStyle w:val="FootnoteReference"/>
        </w:rPr>
        <w:footnoteReference w:id="21"/>
      </w:r>
      <w:r w:rsidR="00CA278C">
        <w:t xml:space="preserve"> </w:t>
      </w:r>
    </w:p>
    <w:p w14:paraId="16107776" w14:textId="2E3910E6" w:rsidR="00BC09F0" w:rsidRDefault="006A2AF3" w:rsidP="00C750B5">
      <w:pPr>
        <w:spacing w:after="160"/>
      </w:pPr>
      <w:r>
        <w:t xml:space="preserve">In addition to the above </w:t>
      </w:r>
      <w:r w:rsidR="00FE1D49">
        <w:t>potted history based on publicly available information, the disability community has concerns about</w:t>
      </w:r>
      <w:r w:rsidR="00467340">
        <w:t>:</w:t>
      </w:r>
      <w:r w:rsidR="00FE1D49">
        <w:t xml:space="preserve"> </w:t>
      </w:r>
      <w:r w:rsidR="00A35F6F">
        <w:t xml:space="preserve"> </w:t>
      </w:r>
    </w:p>
    <w:p w14:paraId="5A9D480B" w14:textId="47FD5FB0" w:rsidR="00BC09F0" w:rsidRDefault="00FA45B1" w:rsidP="00C750B5">
      <w:pPr>
        <w:pStyle w:val="ListParagraph"/>
        <w:numPr>
          <w:ilvl w:val="0"/>
          <w:numId w:val="39"/>
        </w:numPr>
        <w:spacing w:after="160"/>
        <w:contextualSpacing w:val="0"/>
      </w:pPr>
      <w:r>
        <w:t xml:space="preserve">the predominant focus on </w:t>
      </w:r>
      <w:r w:rsidR="00006DD6">
        <w:t xml:space="preserve">assessing effectiveness based on </w:t>
      </w:r>
      <w:r w:rsidR="00A35F6F">
        <w:t>reducing autism diagnosis rates</w:t>
      </w:r>
      <w:r w:rsidR="00340F05">
        <w:rPr>
          <w:rStyle w:val="FootnoteReference"/>
        </w:rPr>
        <w:footnoteReference w:id="22"/>
      </w:r>
      <w:r w:rsidR="00A35F6F">
        <w:t xml:space="preserve"> rather than </w:t>
      </w:r>
      <w:r>
        <w:t xml:space="preserve">a broader conceptualisation of </w:t>
      </w:r>
      <w:r w:rsidR="00A35F6F">
        <w:t>achieving the best outcomes for children</w:t>
      </w:r>
      <w:r w:rsidR="00F8193C">
        <w:t xml:space="preserve">, </w:t>
      </w:r>
      <w:r w:rsidR="00C54A35">
        <w:t xml:space="preserve">and </w:t>
      </w:r>
      <w:r w:rsidR="00F8193C">
        <w:t xml:space="preserve">thereby </w:t>
      </w:r>
      <w:r w:rsidR="00C54A35">
        <w:t>rejecting</w:t>
      </w:r>
      <w:r w:rsidR="00C835E9">
        <w:t xml:space="preserve"> and devaluing</w:t>
      </w:r>
      <w:r w:rsidR="00C54A35">
        <w:t xml:space="preserve"> neurodiversity</w:t>
      </w:r>
      <w:r w:rsidR="006256E7">
        <w:t xml:space="preserve"> while appealing to </w:t>
      </w:r>
      <w:r>
        <w:t xml:space="preserve">the </w:t>
      </w:r>
      <w:r w:rsidR="00BC09F0">
        <w:t>cost-cutting motivations</w:t>
      </w:r>
      <w:r w:rsidR="00F93744">
        <w:t xml:space="preserve"> </w:t>
      </w:r>
      <w:r>
        <w:t>of</w:t>
      </w:r>
      <w:r w:rsidR="00F93744">
        <w:t xml:space="preserve"> those who </w:t>
      </w:r>
      <w:r w:rsidR="00B23E54">
        <w:t>associate</w:t>
      </w:r>
      <w:r w:rsidR="00F93744">
        <w:t xml:space="preserve"> diagnosis with </w:t>
      </w:r>
      <w:r w:rsidR="00A0736C">
        <w:t xml:space="preserve">greater </w:t>
      </w:r>
      <w:r>
        <w:t xml:space="preserve">governmental </w:t>
      </w:r>
      <w:proofErr w:type="gramStart"/>
      <w:r w:rsidR="00A0736C">
        <w:t>expense</w:t>
      </w:r>
      <w:r w:rsidR="0013709F">
        <w:t>;</w:t>
      </w:r>
      <w:proofErr w:type="gramEnd"/>
      <w:r w:rsidR="00A35F6F">
        <w:t xml:space="preserve"> </w:t>
      </w:r>
    </w:p>
    <w:p w14:paraId="1520E9B0" w14:textId="25B9E25C" w:rsidR="00BC09F0" w:rsidRDefault="00A35F6F" w:rsidP="00C750B5">
      <w:pPr>
        <w:pStyle w:val="ListParagraph"/>
        <w:numPr>
          <w:ilvl w:val="0"/>
          <w:numId w:val="39"/>
        </w:numPr>
        <w:spacing w:after="160"/>
        <w:contextualSpacing w:val="0"/>
      </w:pPr>
      <w:r>
        <w:t>the possibility that</w:t>
      </w:r>
      <w:r w:rsidR="00E02C2E">
        <w:t xml:space="preserve"> the apparent</w:t>
      </w:r>
      <w:r w:rsidR="00C835E9">
        <w:t xml:space="preserve"> effect of </w:t>
      </w:r>
      <w:r w:rsidR="00857565">
        <w:t>reduc</w:t>
      </w:r>
      <w:r w:rsidR="00C835E9">
        <w:t>ing</w:t>
      </w:r>
      <w:r w:rsidR="00857565">
        <w:t xml:space="preserve"> diagnostic rates </w:t>
      </w:r>
      <w:r w:rsidR="00C835E9">
        <w:t>is</w:t>
      </w:r>
      <w:r w:rsidR="00857565">
        <w:t xml:space="preserve"> the result of </w:t>
      </w:r>
      <w:r w:rsidR="0013709F">
        <w:t xml:space="preserve">encouraging </w:t>
      </w:r>
      <w:r w:rsidR="00317A96">
        <w:t>masking behaviour</w:t>
      </w:r>
      <w:r w:rsidR="0013709F">
        <w:t>s</w:t>
      </w:r>
      <w:r w:rsidR="00340F05">
        <w:rPr>
          <w:rStyle w:val="FootnoteReference"/>
        </w:rPr>
        <w:footnoteReference w:id="23"/>
      </w:r>
      <w:r w:rsidR="00317A96">
        <w:t xml:space="preserve"> that are not in the </w:t>
      </w:r>
      <w:r w:rsidR="008810AE">
        <w:t>long-term</w:t>
      </w:r>
      <w:r w:rsidR="00317A96">
        <w:t xml:space="preserve"> interests of childre</w:t>
      </w:r>
      <w:r w:rsidR="0013709F">
        <w:t>n</w:t>
      </w:r>
      <w:r w:rsidR="008C68B6">
        <w:t xml:space="preserve">, their families, or our community as a </w:t>
      </w:r>
      <w:proofErr w:type="gramStart"/>
      <w:r w:rsidR="008C68B6">
        <w:t>whole</w:t>
      </w:r>
      <w:r w:rsidR="0013709F">
        <w:t>;</w:t>
      </w:r>
      <w:proofErr w:type="gramEnd"/>
      <w:r w:rsidR="00317A96">
        <w:t xml:space="preserve"> </w:t>
      </w:r>
    </w:p>
    <w:p w14:paraId="01BFAC5F" w14:textId="3864F27E" w:rsidR="00BC09F0" w:rsidRDefault="00317A96" w:rsidP="00C750B5">
      <w:pPr>
        <w:pStyle w:val="ListParagraph"/>
        <w:numPr>
          <w:ilvl w:val="0"/>
          <w:numId w:val="39"/>
        </w:numPr>
        <w:spacing w:after="160"/>
        <w:contextualSpacing w:val="0"/>
      </w:pPr>
      <w:r>
        <w:t>the</w:t>
      </w:r>
      <w:r w:rsidR="003726D0">
        <w:t xml:space="preserve"> </w:t>
      </w:r>
      <w:r w:rsidR="008B6CC4">
        <w:t>origin</w:t>
      </w:r>
      <w:r w:rsidR="00EF3508">
        <w:t xml:space="preserve"> of</w:t>
      </w:r>
      <w:r w:rsidR="003726D0">
        <w:t xml:space="preserve"> the Inklings</w:t>
      </w:r>
      <w:r w:rsidR="00DD36CB">
        <w:t xml:space="preserve"> program</w:t>
      </w:r>
      <w:r w:rsidR="003726D0">
        <w:t xml:space="preserve"> </w:t>
      </w:r>
      <w:r w:rsidR="008B6CC4">
        <w:t>in</w:t>
      </w:r>
      <w:r w:rsidR="003726D0">
        <w:t xml:space="preserve"> </w:t>
      </w:r>
      <w:r w:rsidR="009631BD">
        <w:t>a deficits-based</w:t>
      </w:r>
      <w:r w:rsidR="00D76991">
        <w:t xml:space="preserve"> </w:t>
      </w:r>
      <w:r w:rsidR="00D52113">
        <w:t xml:space="preserve">approach </w:t>
      </w:r>
      <w:r w:rsidR="00DE5619">
        <w:t>and</w:t>
      </w:r>
      <w:r w:rsidR="00D52113">
        <w:t xml:space="preserve"> </w:t>
      </w:r>
      <w:r w:rsidR="009631BD">
        <w:t xml:space="preserve">the perceived similarities with the controversial Applied Behaviour Analysis (ABA) approach including </w:t>
      </w:r>
      <w:r w:rsidR="002F7D2C">
        <w:t xml:space="preserve">the </w:t>
      </w:r>
      <w:r w:rsidR="00D52113">
        <w:t>suppression of autistic traits</w:t>
      </w:r>
      <w:r w:rsidR="00DA2DF7">
        <w:t>;</w:t>
      </w:r>
      <w:r w:rsidR="00340F05">
        <w:rPr>
          <w:rStyle w:val="FootnoteReference"/>
        </w:rPr>
        <w:footnoteReference w:id="24"/>
      </w:r>
      <w:r w:rsidR="00DA2DF7">
        <w:t xml:space="preserve"> </w:t>
      </w:r>
    </w:p>
    <w:p w14:paraId="5ADC9FCE" w14:textId="07498E3D" w:rsidR="003B31C3" w:rsidRDefault="00B231D9" w:rsidP="00C750B5">
      <w:pPr>
        <w:pStyle w:val="ListParagraph"/>
        <w:numPr>
          <w:ilvl w:val="0"/>
          <w:numId w:val="39"/>
        </w:numPr>
        <w:spacing w:after="160"/>
        <w:contextualSpacing w:val="0"/>
      </w:pPr>
      <w:r>
        <w:lastRenderedPageBreak/>
        <w:t>the targeting of lower socio-economic</w:t>
      </w:r>
      <w:r w:rsidR="00A514E8">
        <w:t>,</w:t>
      </w:r>
      <w:r w:rsidR="00481DB4">
        <w:t xml:space="preserve"> First Nations</w:t>
      </w:r>
      <w:r w:rsidR="004150AE">
        <w:t>, and culturally and linguistically diverse (CALD)</w:t>
      </w:r>
      <w:r w:rsidR="00481DB4">
        <w:t xml:space="preserve"> </w:t>
      </w:r>
      <w:r>
        <w:t>families;</w:t>
      </w:r>
      <w:r w:rsidR="00340F05">
        <w:rPr>
          <w:rStyle w:val="FootnoteReference"/>
        </w:rPr>
        <w:footnoteReference w:id="25"/>
      </w:r>
      <w:r>
        <w:t xml:space="preserve"> </w:t>
      </w:r>
      <w:r w:rsidR="00DA2DF7">
        <w:t xml:space="preserve">and </w:t>
      </w:r>
    </w:p>
    <w:p w14:paraId="5455A697" w14:textId="7F557BD8" w:rsidR="003B31C3" w:rsidRDefault="00DA2DF7" w:rsidP="00C750B5">
      <w:pPr>
        <w:pStyle w:val="ListParagraph"/>
        <w:numPr>
          <w:ilvl w:val="0"/>
          <w:numId w:val="39"/>
        </w:numPr>
        <w:spacing w:after="160"/>
        <w:contextualSpacing w:val="0"/>
      </w:pPr>
      <w:r>
        <w:t xml:space="preserve">the </w:t>
      </w:r>
      <w:r w:rsidR="006D73DD">
        <w:t xml:space="preserve">practice of </w:t>
      </w:r>
      <w:r>
        <w:t>critiquing parenting interactions</w:t>
      </w:r>
      <w:r w:rsidR="000A443E">
        <w:t>,</w:t>
      </w:r>
      <w:r w:rsidR="00971B89">
        <w:t xml:space="preserve"> with a</w:t>
      </w:r>
      <w:r w:rsidR="006D73DD">
        <w:t xml:space="preserve"> </w:t>
      </w:r>
      <w:r w:rsidR="00971B89">
        <w:t xml:space="preserve">disproportionate focus on mothers, </w:t>
      </w:r>
      <w:r w:rsidR="00F37EB7">
        <w:t>some</w:t>
      </w:r>
      <w:r w:rsidR="00971B89">
        <w:t xml:space="preserve"> </w:t>
      </w:r>
      <w:r w:rsidR="00F53BD7">
        <w:t xml:space="preserve">of </w:t>
      </w:r>
      <w:r w:rsidR="00971B89">
        <w:t>who</w:t>
      </w:r>
      <w:r w:rsidR="00F53BD7">
        <w:t>m</w:t>
      </w:r>
      <w:r w:rsidR="00971B89">
        <w:t xml:space="preserve"> are autistic </w:t>
      </w:r>
      <w:r w:rsidR="00F53BD7">
        <w:t xml:space="preserve">and/or </w:t>
      </w:r>
      <w:r w:rsidR="009A6F12">
        <w:t>at risk of</w:t>
      </w:r>
      <w:r w:rsidR="00F53BD7">
        <w:t xml:space="preserve"> mental ill-health</w:t>
      </w:r>
      <w:r w:rsidR="00971B89">
        <w:t>;</w:t>
      </w:r>
      <w:r w:rsidR="00340F05">
        <w:rPr>
          <w:rStyle w:val="FootnoteReference"/>
        </w:rPr>
        <w:footnoteReference w:id="26"/>
      </w:r>
      <w:r w:rsidR="00232F06">
        <w:t xml:space="preserve"> </w:t>
      </w:r>
    </w:p>
    <w:p w14:paraId="0BB71B04" w14:textId="77777777" w:rsidR="003B31C3" w:rsidRDefault="00232F06" w:rsidP="00C750B5">
      <w:pPr>
        <w:pStyle w:val="ListParagraph"/>
        <w:numPr>
          <w:ilvl w:val="0"/>
          <w:numId w:val="39"/>
        </w:numPr>
        <w:spacing w:after="160"/>
        <w:contextualSpacing w:val="0"/>
      </w:pPr>
      <w:r>
        <w:t xml:space="preserve">among other issues. </w:t>
      </w:r>
    </w:p>
    <w:p w14:paraId="37C5CA71" w14:textId="5A35AD19" w:rsidR="00030A84" w:rsidRDefault="001D1297" w:rsidP="00C750B5">
      <w:pPr>
        <w:spacing w:after="160"/>
      </w:pPr>
      <w:r>
        <w:t>Despite</w:t>
      </w:r>
      <w:r w:rsidR="00F37EB7">
        <w:t xml:space="preserve"> providing </w:t>
      </w:r>
      <w:r w:rsidR="004D2F65">
        <w:t xml:space="preserve">almost $30 million to </w:t>
      </w:r>
      <w:r w:rsidR="003B31C3">
        <w:t xml:space="preserve">fund </w:t>
      </w:r>
      <w:r w:rsidR="004D2F65">
        <w:t>the Inklings program, the Federal Govern</w:t>
      </w:r>
      <w:r>
        <w:t xml:space="preserve">ment has not engaged </w:t>
      </w:r>
      <w:r w:rsidR="0078454D">
        <w:t xml:space="preserve">with these issues </w:t>
      </w:r>
      <w:proofErr w:type="gramStart"/>
      <w:r w:rsidR="0078454D">
        <w:t xml:space="preserve">in </w:t>
      </w:r>
      <w:r w:rsidR="00030A84">
        <w:t>order to</w:t>
      </w:r>
      <w:proofErr w:type="gramEnd"/>
      <w:r w:rsidR="00030A84">
        <w:t xml:space="preserve"> provide reassurance to </w:t>
      </w:r>
      <w:r w:rsidR="000470DD">
        <w:t xml:space="preserve">parents and </w:t>
      </w:r>
      <w:r w:rsidR="00030A84">
        <w:t>the community</w:t>
      </w:r>
      <w:r w:rsidR="0078454D">
        <w:t>.</w:t>
      </w:r>
    </w:p>
    <w:p w14:paraId="70C911EC" w14:textId="3EB695BA" w:rsidR="009A4D1A" w:rsidRDefault="00523453" w:rsidP="00C750B5">
      <w:pPr>
        <w:spacing w:after="160"/>
      </w:pPr>
      <w:r>
        <w:t xml:space="preserve">For the Thriving Kids </w:t>
      </w:r>
      <w:r w:rsidR="009A3EC3">
        <w:t>initiative</w:t>
      </w:r>
      <w:r>
        <w:t xml:space="preserve"> to avoid the types of issues </w:t>
      </w:r>
      <w:r w:rsidR="007D14FC">
        <w:t xml:space="preserve">outlined above from </w:t>
      </w:r>
      <w:r w:rsidR="000A1EBE">
        <w:t>arising in rel</w:t>
      </w:r>
      <w:r w:rsidR="00533136">
        <w:t>ation to</w:t>
      </w:r>
      <w:r w:rsidR="009A3EC3">
        <w:t xml:space="preserve"> any of the elements of the </w:t>
      </w:r>
      <w:r w:rsidR="007D14FC">
        <w:t xml:space="preserve">future </w:t>
      </w:r>
      <w:r w:rsidR="009A3EC3">
        <w:t>program</w:t>
      </w:r>
      <w:r w:rsidR="00947747">
        <w:t>,</w:t>
      </w:r>
      <w:r w:rsidR="00533136">
        <w:t xml:space="preserve"> </w:t>
      </w:r>
      <w:r w:rsidR="000A1EBE">
        <w:t xml:space="preserve">thereby undermining the whole </w:t>
      </w:r>
      <w:r w:rsidR="00BD2BE2">
        <w:t>initiative</w:t>
      </w:r>
      <w:r w:rsidR="00947747">
        <w:t>,</w:t>
      </w:r>
      <w:r w:rsidR="00BD2BE2">
        <w:t xml:space="preserve"> there will need to be a commitment to </w:t>
      </w:r>
      <w:r w:rsidR="00947747">
        <w:t xml:space="preserve">more </w:t>
      </w:r>
      <w:r w:rsidR="00BD2BE2">
        <w:t xml:space="preserve">robust, </w:t>
      </w:r>
      <w:r w:rsidR="00600647">
        <w:t xml:space="preserve">non-political, </w:t>
      </w:r>
      <w:r w:rsidR="00BD2BE2">
        <w:t>transparent,</w:t>
      </w:r>
      <w:r w:rsidR="00947747">
        <w:t xml:space="preserve"> and</w:t>
      </w:r>
      <w:r w:rsidR="00BD2BE2">
        <w:t xml:space="preserve"> open decision</w:t>
      </w:r>
      <w:r w:rsidR="00E10136">
        <w:t xml:space="preserve"> </w:t>
      </w:r>
      <w:r w:rsidR="00BD2BE2">
        <w:t>making</w:t>
      </w:r>
      <w:r w:rsidR="00B02E9C">
        <w:t xml:space="preserve"> and review</w:t>
      </w:r>
      <w:r w:rsidR="00947747">
        <w:t xml:space="preserve"> processes</w:t>
      </w:r>
      <w:r w:rsidR="00BD2BE2">
        <w:t xml:space="preserve">. </w:t>
      </w:r>
      <w:r w:rsidR="008C3D61">
        <w:t xml:space="preserve">Whether or not this Inquiry chooses to examine the Inklings example as a case study </w:t>
      </w:r>
      <w:r w:rsidR="00461958">
        <w:t xml:space="preserve">of how </w:t>
      </w:r>
      <w:r w:rsidR="0066329B">
        <w:t xml:space="preserve">problems can arise </w:t>
      </w:r>
      <w:r w:rsidR="00BA5768">
        <w:t xml:space="preserve">is a choice for Committee members. The key point we </w:t>
      </w:r>
      <w:r w:rsidR="00EE5980">
        <w:t xml:space="preserve">are seeking to emphasise </w:t>
      </w:r>
      <w:r w:rsidR="00252CF5">
        <w:t xml:space="preserve">here </w:t>
      </w:r>
      <w:r w:rsidR="00EE5980">
        <w:t>is how suboptimal processes</w:t>
      </w:r>
      <w:r w:rsidR="00770DCA">
        <w:t xml:space="preserve"> </w:t>
      </w:r>
      <w:r w:rsidR="00EE5980">
        <w:t xml:space="preserve">could quickly derail </w:t>
      </w:r>
      <w:r w:rsidR="00120A8A">
        <w:t xml:space="preserve">the Thriving Kids initiative to the detriment </w:t>
      </w:r>
      <w:r w:rsidR="00852001">
        <w:t xml:space="preserve">of outcomes for children and families. </w:t>
      </w:r>
      <w:r w:rsidR="00252CF5">
        <w:t xml:space="preserve">How this is prevented </w:t>
      </w:r>
      <w:r w:rsidR="00AD6A7F">
        <w:t xml:space="preserve">is a key program development question that we urge the Committee to closely examine in this Inquiry. </w:t>
      </w:r>
    </w:p>
    <w:p w14:paraId="7398D951" w14:textId="1A13675C" w:rsidR="00915A35" w:rsidRDefault="00915A35" w:rsidP="00C750B5">
      <w:pPr>
        <w:spacing w:after="160"/>
      </w:pPr>
      <w:r w:rsidRPr="003D40AA">
        <w:rPr>
          <w:rStyle w:val="Heading4Char"/>
        </w:rPr>
        <w:t xml:space="preserve">Recommendation </w:t>
      </w:r>
      <w:r>
        <w:rPr>
          <w:rStyle w:val="Heading4Char"/>
        </w:rPr>
        <w:t>8</w:t>
      </w:r>
      <w:r w:rsidRPr="003D40AA">
        <w:rPr>
          <w:rStyle w:val="Heading4Char"/>
        </w:rPr>
        <w:t>:</w:t>
      </w:r>
      <w:r>
        <w:rPr>
          <w:b/>
          <w:bCs/>
          <w:color w:val="7030A0"/>
        </w:rPr>
        <w:t xml:space="preserve"> </w:t>
      </w:r>
      <w:r w:rsidRPr="00AA0EEF">
        <w:rPr>
          <w:b/>
          <w:bCs/>
        </w:rPr>
        <w:t>The Committee should</w:t>
      </w:r>
      <w:r>
        <w:rPr>
          <w:b/>
          <w:bCs/>
        </w:rPr>
        <w:t xml:space="preserve"> examine and make recommendations about how the Thriving Kids program can be designed </w:t>
      </w:r>
      <w:r w:rsidR="004E0F49">
        <w:rPr>
          <w:b/>
          <w:bCs/>
        </w:rPr>
        <w:t xml:space="preserve">to ensure there is robust evidence to </w:t>
      </w:r>
      <w:r w:rsidR="000D311F">
        <w:rPr>
          <w:b/>
          <w:bCs/>
        </w:rPr>
        <w:t>support the selection of elements of the program</w:t>
      </w:r>
      <w:r w:rsidR="00196394">
        <w:rPr>
          <w:b/>
          <w:bCs/>
        </w:rPr>
        <w:t>,</w:t>
      </w:r>
      <w:r w:rsidR="000D311F">
        <w:rPr>
          <w:b/>
          <w:bCs/>
        </w:rPr>
        <w:t xml:space="preserve"> </w:t>
      </w:r>
      <w:r w:rsidR="00557ED6">
        <w:rPr>
          <w:b/>
          <w:bCs/>
        </w:rPr>
        <w:t xml:space="preserve">as well as effective independent </w:t>
      </w:r>
      <w:r w:rsidR="00196394">
        <w:rPr>
          <w:b/>
          <w:bCs/>
        </w:rPr>
        <w:lastRenderedPageBreak/>
        <w:t xml:space="preserve">evaluation and </w:t>
      </w:r>
      <w:r w:rsidR="00557ED6">
        <w:rPr>
          <w:b/>
          <w:bCs/>
        </w:rPr>
        <w:t xml:space="preserve">review mechanisms in place. These will be essential to maintaining </w:t>
      </w:r>
      <w:r w:rsidR="006256E7">
        <w:rPr>
          <w:b/>
          <w:bCs/>
        </w:rPr>
        <w:t>parental and community</w:t>
      </w:r>
      <w:r w:rsidR="00557ED6">
        <w:rPr>
          <w:b/>
          <w:bCs/>
        </w:rPr>
        <w:t xml:space="preserve"> confidence in the program.</w:t>
      </w:r>
    </w:p>
    <w:p w14:paraId="1BED42C2" w14:textId="77777777" w:rsidR="003D5F86" w:rsidRDefault="003D5F86" w:rsidP="00C750B5">
      <w:pPr>
        <w:spacing w:after="160"/>
      </w:pPr>
    </w:p>
    <w:p w14:paraId="059B3768" w14:textId="16785519" w:rsidR="003D5F86" w:rsidRDefault="005264E6" w:rsidP="00C750B5">
      <w:pPr>
        <w:pStyle w:val="Heading2"/>
        <w:spacing w:after="160" w:line="360" w:lineRule="auto"/>
      </w:pPr>
      <w:r>
        <w:t xml:space="preserve"> </w:t>
      </w:r>
      <w:bookmarkStart w:id="11" w:name="_Toc210639354"/>
      <w:r w:rsidR="003D5F86">
        <w:t>Appropriate use of language</w:t>
      </w:r>
      <w:bookmarkEnd w:id="11"/>
    </w:p>
    <w:p w14:paraId="24BAE9CA" w14:textId="3FFFF3C1" w:rsidR="006B1DFA" w:rsidRDefault="006A00A9" w:rsidP="00C750B5">
      <w:pPr>
        <w:spacing w:after="160"/>
      </w:pPr>
      <w:r>
        <w:t xml:space="preserve">The final principle we wish to address in this section </w:t>
      </w:r>
      <w:r w:rsidR="00BB79F8">
        <w:t xml:space="preserve">is the need to ensure that the Thriving Kids initiative </w:t>
      </w:r>
      <w:r w:rsidR="00C55AEE">
        <w:t xml:space="preserve">is framed with the use of respectful, inclusive, and accurate language. We </w:t>
      </w:r>
      <w:r w:rsidR="002A06EE">
        <w:t xml:space="preserve">acknowledge that the Department of Health, Disability, and Ageing already appears to have </w:t>
      </w:r>
      <w:r w:rsidR="00E73E96">
        <w:t xml:space="preserve">taken on feedback in relation to the use of “mild and moderate” developmental delay and autism </w:t>
      </w:r>
      <w:r w:rsidR="001B53A8">
        <w:t xml:space="preserve">with the welcome change to “low to moderate support needs.” </w:t>
      </w:r>
      <w:r w:rsidR="009E39E6">
        <w:t xml:space="preserve">However, </w:t>
      </w:r>
      <w:r w:rsidR="00BE1152">
        <w:t xml:space="preserve">we suspect inappropriate language use </w:t>
      </w:r>
      <w:r w:rsidR="002E7955">
        <w:t xml:space="preserve">will continue to feature in debates in the lead up to the roll out of </w:t>
      </w:r>
      <w:r w:rsidR="004511C2">
        <w:t xml:space="preserve">the </w:t>
      </w:r>
      <w:r w:rsidR="002E7955">
        <w:t xml:space="preserve">Thriving Kids </w:t>
      </w:r>
      <w:r w:rsidR="004511C2">
        <w:t xml:space="preserve">initiative </w:t>
      </w:r>
      <w:r w:rsidR="002E7955">
        <w:t xml:space="preserve">and beyond. </w:t>
      </w:r>
      <w:r w:rsidR="006B1DFA">
        <w:t xml:space="preserve">Language matters, as </w:t>
      </w:r>
      <w:r w:rsidR="006B59E0">
        <w:t xml:space="preserve">this </w:t>
      </w:r>
      <w:hyperlink r:id="rId15" w:history="1">
        <w:r w:rsidR="006B59E0" w:rsidRPr="00F07ADF">
          <w:rPr>
            <w:rStyle w:val="Hyperlink"/>
            <w:color w:val="7030A0"/>
          </w:rPr>
          <w:t>video</w:t>
        </w:r>
      </w:hyperlink>
      <w:r w:rsidR="006B59E0">
        <w:t xml:space="preserve"> attests.</w:t>
      </w:r>
      <w:r w:rsidR="004511C2">
        <w:rPr>
          <w:rStyle w:val="FootnoteReference"/>
        </w:rPr>
        <w:footnoteReference w:id="27"/>
      </w:r>
      <w:r w:rsidR="006B59E0">
        <w:t xml:space="preserve"> </w:t>
      </w:r>
      <w:r w:rsidR="00F07ADF">
        <w:t>Notabl</w:t>
      </w:r>
      <w:r w:rsidR="00C725C1">
        <w:t xml:space="preserve">y, </w:t>
      </w:r>
      <w:r w:rsidR="00BE30F3">
        <w:t>no one “grows out of” autism</w:t>
      </w:r>
      <w:r w:rsidR="002F1938">
        <w:t xml:space="preserve">; there is no “cure” for autism; autism is a </w:t>
      </w:r>
      <w:r w:rsidR="00AF5864">
        <w:t>lifelong neuro</w:t>
      </w:r>
      <w:r w:rsidR="00FC222D">
        <w:t xml:space="preserve">-difference that is an ordinary part of human diversity </w:t>
      </w:r>
      <w:r w:rsidR="005A6B7B">
        <w:t xml:space="preserve">and </w:t>
      </w:r>
      <w:r w:rsidR="00FC222D">
        <w:t xml:space="preserve">that brings </w:t>
      </w:r>
      <w:r w:rsidR="005A6B7B">
        <w:t xml:space="preserve">great </w:t>
      </w:r>
      <w:r w:rsidR="00FC222D">
        <w:t>value to our li</w:t>
      </w:r>
      <w:r w:rsidR="005A6B7B">
        <w:t xml:space="preserve">ves in community. </w:t>
      </w:r>
    </w:p>
    <w:p w14:paraId="6C4D276D" w14:textId="40D587CF" w:rsidR="003D5F86" w:rsidRPr="003D5F86" w:rsidRDefault="002E7955" w:rsidP="00C750B5">
      <w:pPr>
        <w:spacing w:after="160"/>
      </w:pPr>
      <w:r>
        <w:t xml:space="preserve">We urge the Committee to </w:t>
      </w:r>
      <w:r w:rsidR="008A0B4C">
        <w:t>use this Inquiry as a</w:t>
      </w:r>
      <w:r w:rsidR="005A6B7B">
        <w:t xml:space="preserve">n avenue </w:t>
      </w:r>
      <w:r w:rsidR="008A0B4C">
        <w:t xml:space="preserve">to </w:t>
      </w:r>
      <w:r w:rsidR="008F657D">
        <w:t xml:space="preserve">emphasise the importance of language choices and to engage with </w:t>
      </w:r>
      <w:r w:rsidR="009B1195">
        <w:t xml:space="preserve">questions of affirmative and </w:t>
      </w:r>
      <w:r w:rsidR="00736662">
        <w:t xml:space="preserve">negative </w:t>
      </w:r>
      <w:r w:rsidR="00587155">
        <w:t>or</w:t>
      </w:r>
      <w:r w:rsidR="00736662">
        <w:t xml:space="preserve"> inaccurate language in the spirit of </w:t>
      </w:r>
      <w:r w:rsidR="00EA7B32">
        <w:t xml:space="preserve">advancing a learning and educative opportunity. </w:t>
      </w:r>
      <w:r w:rsidR="00383E8D">
        <w:t xml:space="preserve">Of course, we do not wish to create or exacerbate an atmosphere of fear around language choices but rather </w:t>
      </w:r>
      <w:r w:rsidR="006B1DFA">
        <w:t xml:space="preserve">to promote </w:t>
      </w:r>
      <w:r w:rsidR="00383E8D">
        <w:t>a</w:t>
      </w:r>
      <w:r w:rsidR="00DB7F76">
        <w:t xml:space="preserve">n open discussion based on understanding, learning, and improving how we all use </w:t>
      </w:r>
      <w:r w:rsidR="006B1DFA">
        <w:t xml:space="preserve">language in Australia. </w:t>
      </w:r>
    </w:p>
    <w:p w14:paraId="384EC24C" w14:textId="580E2125" w:rsidR="00295047" w:rsidRDefault="00587155" w:rsidP="00C750B5">
      <w:pPr>
        <w:spacing w:after="160"/>
      </w:pPr>
      <w:r w:rsidRPr="003D40AA">
        <w:rPr>
          <w:rStyle w:val="Heading4Char"/>
        </w:rPr>
        <w:t xml:space="preserve">Recommendation </w:t>
      </w:r>
      <w:r>
        <w:rPr>
          <w:rStyle w:val="Heading4Char"/>
        </w:rPr>
        <w:t>9</w:t>
      </w:r>
      <w:r w:rsidRPr="003D40AA">
        <w:rPr>
          <w:rStyle w:val="Heading4Char"/>
        </w:rPr>
        <w:t>:</w:t>
      </w:r>
      <w:r>
        <w:rPr>
          <w:b/>
          <w:bCs/>
          <w:color w:val="7030A0"/>
        </w:rPr>
        <w:t xml:space="preserve"> </w:t>
      </w:r>
      <w:r w:rsidRPr="00AA0EEF">
        <w:rPr>
          <w:b/>
          <w:bCs/>
        </w:rPr>
        <w:t>The Committee should</w:t>
      </w:r>
      <w:r>
        <w:rPr>
          <w:b/>
          <w:bCs/>
        </w:rPr>
        <w:t xml:space="preserve"> actively engage with questions </w:t>
      </w:r>
      <w:r w:rsidR="001D0F71">
        <w:rPr>
          <w:b/>
          <w:bCs/>
        </w:rPr>
        <w:t>of</w:t>
      </w:r>
      <w:r>
        <w:rPr>
          <w:b/>
          <w:bCs/>
        </w:rPr>
        <w:t xml:space="preserve"> appropriate language choices, ask questions </w:t>
      </w:r>
      <w:r w:rsidR="001D0F71">
        <w:rPr>
          <w:b/>
          <w:bCs/>
        </w:rPr>
        <w:t xml:space="preserve">about individual’s language preferences, and lead a respectful conversation </w:t>
      </w:r>
      <w:r w:rsidR="00897A0A">
        <w:rPr>
          <w:b/>
          <w:bCs/>
        </w:rPr>
        <w:t>that aims to promote understanding and learning</w:t>
      </w:r>
      <w:r w:rsidR="00295B28">
        <w:rPr>
          <w:b/>
          <w:bCs/>
        </w:rPr>
        <w:t xml:space="preserve"> across the </w:t>
      </w:r>
      <w:r w:rsidR="005448CB">
        <w:rPr>
          <w:b/>
          <w:bCs/>
        </w:rPr>
        <w:t>P</w:t>
      </w:r>
      <w:r w:rsidR="00295B28">
        <w:rPr>
          <w:b/>
          <w:bCs/>
        </w:rPr>
        <w:t xml:space="preserve">arliament and </w:t>
      </w:r>
      <w:r w:rsidR="00691B30">
        <w:rPr>
          <w:b/>
          <w:bCs/>
        </w:rPr>
        <w:t>the broader community</w:t>
      </w:r>
      <w:r w:rsidR="006A0AFB">
        <w:rPr>
          <w:b/>
          <w:bCs/>
        </w:rPr>
        <w:t xml:space="preserve"> about language</w:t>
      </w:r>
      <w:r w:rsidR="00897A0A">
        <w:rPr>
          <w:b/>
          <w:bCs/>
        </w:rPr>
        <w:t>.</w:t>
      </w:r>
      <w:r w:rsidR="00295047">
        <w:br w:type="page"/>
      </w:r>
    </w:p>
    <w:p w14:paraId="21C60E16" w14:textId="4EA713AE" w:rsidR="00295047" w:rsidRDefault="0065151D" w:rsidP="00C750B5">
      <w:pPr>
        <w:pStyle w:val="Heading1"/>
        <w:spacing w:after="160" w:line="360" w:lineRule="auto"/>
      </w:pPr>
      <w:bookmarkStart w:id="12" w:name="_Toc210639355"/>
      <w:r>
        <w:lastRenderedPageBreak/>
        <w:t xml:space="preserve">Structure of </w:t>
      </w:r>
      <w:r w:rsidR="00F66741">
        <w:t>the Thriving Kids</w:t>
      </w:r>
      <w:r>
        <w:t xml:space="preserve"> program</w:t>
      </w:r>
      <w:bookmarkEnd w:id="12"/>
    </w:p>
    <w:p w14:paraId="0233B3DD" w14:textId="7FC3ACE6" w:rsidR="0065151D" w:rsidRDefault="00025A46" w:rsidP="00C750B5">
      <w:pPr>
        <w:spacing w:after="160"/>
      </w:pPr>
      <w:r>
        <w:t>Having set out the key principles that we believe should guide the development of the Thriving Kids initiative</w:t>
      </w:r>
      <w:r w:rsidR="000E6112">
        <w:t xml:space="preserve"> in the previous section</w:t>
      </w:r>
      <w:r>
        <w:t>, we turn</w:t>
      </w:r>
      <w:r w:rsidR="000E6112">
        <w:t xml:space="preserve">, more briefly, to </w:t>
      </w:r>
      <w:r w:rsidR="008C05A3">
        <w:t xml:space="preserve">feedback about </w:t>
      </w:r>
      <w:r w:rsidR="000E6112">
        <w:t xml:space="preserve">some of the issues </w:t>
      </w:r>
      <w:r w:rsidR="008C05A3">
        <w:t>regarding</w:t>
      </w:r>
      <w:r w:rsidR="000E6112">
        <w:t xml:space="preserve"> program structure. </w:t>
      </w:r>
      <w:r w:rsidR="008C05A3">
        <w:t>A</w:t>
      </w:r>
      <w:r w:rsidR="00614050">
        <w:t xml:space="preserve">s already mentioned, our feedback is intended to support what we believe should be </w:t>
      </w:r>
      <w:r w:rsidR="00F81620">
        <w:t xml:space="preserve">a genuine co-design process to develop the Thriving Kids initiative. </w:t>
      </w:r>
    </w:p>
    <w:p w14:paraId="69AB69E3" w14:textId="77777777" w:rsidR="000E6112" w:rsidRDefault="000E6112" w:rsidP="00C750B5">
      <w:pPr>
        <w:spacing w:after="160"/>
      </w:pPr>
    </w:p>
    <w:p w14:paraId="32095835" w14:textId="20429A77" w:rsidR="00834347" w:rsidRDefault="00E25534" w:rsidP="00C750B5">
      <w:pPr>
        <w:pStyle w:val="Heading2"/>
        <w:spacing w:after="160" w:line="360" w:lineRule="auto"/>
      </w:pPr>
      <w:bookmarkStart w:id="13" w:name="_Toc210639356"/>
      <w:r>
        <w:t xml:space="preserve">A single program or multi-faceted </w:t>
      </w:r>
      <w:r w:rsidR="00E40D36">
        <w:t xml:space="preserve">and place-based </w:t>
      </w:r>
      <w:r>
        <w:t>options</w:t>
      </w:r>
      <w:bookmarkEnd w:id="13"/>
    </w:p>
    <w:p w14:paraId="38C9F0FB" w14:textId="48DFE76B" w:rsidR="000F7477" w:rsidRDefault="0092159A" w:rsidP="00C750B5">
      <w:pPr>
        <w:spacing w:after="160"/>
      </w:pPr>
      <w:r>
        <w:t xml:space="preserve">The NDIS Review </w:t>
      </w:r>
      <w:r w:rsidR="00E211F5">
        <w:t xml:space="preserve">Supporting Analysis document contemplated two potential models for early childhood supports as part of Foundational Supports: </w:t>
      </w:r>
      <w:r w:rsidR="004C3DF2">
        <w:t>a nationally consistent model under a national framework or</w:t>
      </w:r>
      <w:r w:rsidR="00CD282A">
        <w:t xml:space="preserve"> discrete place-based approaches based on local circumstances</w:t>
      </w:r>
      <w:r w:rsidR="00DE2A6D">
        <w:t>, populations, and needs.</w:t>
      </w:r>
      <w:r w:rsidR="00C71B95">
        <w:rPr>
          <w:rStyle w:val="FootnoteReference"/>
        </w:rPr>
        <w:footnoteReference w:id="28"/>
      </w:r>
      <w:r w:rsidR="00DE2A6D">
        <w:t xml:space="preserve"> </w:t>
      </w:r>
      <w:r w:rsidR="00073EB7">
        <w:t xml:space="preserve">This question requires further </w:t>
      </w:r>
      <w:r w:rsidR="0078634A">
        <w:t>exploration;</w:t>
      </w:r>
      <w:r w:rsidR="00073EB7">
        <w:t xml:space="preserve"> however we believe </w:t>
      </w:r>
      <w:r w:rsidR="00CB362A">
        <w:t xml:space="preserve">it is likely that </w:t>
      </w:r>
      <w:r w:rsidR="00073EB7">
        <w:t xml:space="preserve">the latter offers the best </w:t>
      </w:r>
      <w:r w:rsidR="0078634A">
        <w:t>prospects of meeting diverse needs within and between communities.</w:t>
      </w:r>
      <w:r w:rsidR="00E71923">
        <w:t xml:space="preserve"> Nevertheless, there are risks, particularly in relation to the different levels of existing services, resources, and capacities </w:t>
      </w:r>
      <w:r w:rsidR="00CB362A">
        <w:t>among</w:t>
      </w:r>
      <w:r w:rsidR="00E71923">
        <w:t xml:space="preserve"> communities. </w:t>
      </w:r>
      <w:r w:rsidR="004F56FA">
        <w:t xml:space="preserve">Hence, a hybrid of both options could help prevent gaps in the provision of the Thriving Kids program </w:t>
      </w:r>
      <w:proofErr w:type="gramStart"/>
      <w:r w:rsidR="004F56FA">
        <w:t>and also</w:t>
      </w:r>
      <w:proofErr w:type="gramEnd"/>
      <w:r w:rsidR="004F56FA">
        <w:t xml:space="preserve"> ensure </w:t>
      </w:r>
      <w:r w:rsidR="009F0D0C">
        <w:t>there is a consistent national minimum standard in quality and outcomes</w:t>
      </w:r>
      <w:r w:rsidR="001972C9">
        <w:t xml:space="preserve"> without removing the opportunities for local </w:t>
      </w:r>
      <w:r w:rsidR="000F7477">
        <w:t>communities to identify and respond to their own needs</w:t>
      </w:r>
      <w:r w:rsidR="009F0D0C">
        <w:t>.</w:t>
      </w:r>
    </w:p>
    <w:p w14:paraId="13C0DA3C" w14:textId="4832F413" w:rsidR="00834347" w:rsidRDefault="00E40D36" w:rsidP="00C750B5">
      <w:pPr>
        <w:spacing w:after="160"/>
      </w:pPr>
      <w:r w:rsidRPr="003D40AA">
        <w:rPr>
          <w:rStyle w:val="Heading4Char"/>
        </w:rPr>
        <w:t xml:space="preserve">Recommendation </w:t>
      </w:r>
      <w:r>
        <w:rPr>
          <w:rStyle w:val="Heading4Char"/>
        </w:rPr>
        <w:t>10</w:t>
      </w:r>
      <w:r w:rsidRPr="003D40AA">
        <w:rPr>
          <w:rStyle w:val="Heading4Char"/>
        </w:rPr>
        <w:t>:</w:t>
      </w:r>
      <w:r>
        <w:rPr>
          <w:b/>
          <w:bCs/>
          <w:color w:val="7030A0"/>
        </w:rPr>
        <w:t xml:space="preserve"> </w:t>
      </w:r>
      <w:r>
        <w:rPr>
          <w:b/>
          <w:bCs/>
        </w:rPr>
        <w:t xml:space="preserve">In </w:t>
      </w:r>
      <w:r w:rsidR="00510FC6">
        <w:rPr>
          <w:b/>
          <w:bCs/>
        </w:rPr>
        <w:t xml:space="preserve">considering the range of </w:t>
      </w:r>
      <w:r w:rsidR="00B77787">
        <w:rPr>
          <w:b/>
          <w:bCs/>
        </w:rPr>
        <w:t>possible options</w:t>
      </w:r>
      <w:r w:rsidR="00510FC6">
        <w:rPr>
          <w:b/>
          <w:bCs/>
        </w:rPr>
        <w:t xml:space="preserve"> for the structure</w:t>
      </w:r>
      <w:r w:rsidR="00B77787">
        <w:rPr>
          <w:b/>
          <w:bCs/>
        </w:rPr>
        <w:t xml:space="preserve"> and commissioning</w:t>
      </w:r>
      <w:r w:rsidR="00510FC6">
        <w:rPr>
          <w:b/>
          <w:bCs/>
        </w:rPr>
        <w:t xml:space="preserve"> of the Thriving Kids initiative, the Committee should </w:t>
      </w:r>
      <w:r w:rsidR="00534FD1">
        <w:rPr>
          <w:b/>
          <w:bCs/>
        </w:rPr>
        <w:t>examine</w:t>
      </w:r>
      <w:r w:rsidR="00510FC6">
        <w:rPr>
          <w:b/>
          <w:bCs/>
        </w:rPr>
        <w:t xml:space="preserve"> the </w:t>
      </w:r>
      <w:r w:rsidR="00AE3287">
        <w:rPr>
          <w:b/>
          <w:bCs/>
        </w:rPr>
        <w:t xml:space="preserve">value of place-based </w:t>
      </w:r>
      <w:r w:rsidR="00013F2B">
        <w:rPr>
          <w:b/>
          <w:bCs/>
        </w:rPr>
        <w:t>models to respond to locally identified needs</w:t>
      </w:r>
      <w:r w:rsidR="00510FC6">
        <w:rPr>
          <w:b/>
          <w:bCs/>
        </w:rPr>
        <w:t xml:space="preserve"> </w:t>
      </w:r>
      <w:r w:rsidR="000F7FE9">
        <w:rPr>
          <w:b/>
          <w:bCs/>
        </w:rPr>
        <w:t>while rem</w:t>
      </w:r>
      <w:r w:rsidR="00B77787">
        <w:rPr>
          <w:b/>
          <w:bCs/>
        </w:rPr>
        <w:t>a</w:t>
      </w:r>
      <w:r w:rsidR="000F7FE9">
        <w:rPr>
          <w:b/>
          <w:bCs/>
        </w:rPr>
        <w:t xml:space="preserve">ining </w:t>
      </w:r>
      <w:r w:rsidR="00D67FD8">
        <w:rPr>
          <w:b/>
          <w:bCs/>
        </w:rPr>
        <w:t>cognisant</w:t>
      </w:r>
      <w:r w:rsidR="000F7FE9">
        <w:rPr>
          <w:b/>
          <w:bCs/>
        </w:rPr>
        <w:t xml:space="preserve"> </w:t>
      </w:r>
      <w:r w:rsidR="00B77787">
        <w:rPr>
          <w:b/>
          <w:bCs/>
        </w:rPr>
        <w:t xml:space="preserve">of </w:t>
      </w:r>
      <w:r w:rsidR="00D67FD8">
        <w:rPr>
          <w:b/>
          <w:bCs/>
        </w:rPr>
        <w:t xml:space="preserve">the need to mitigate the </w:t>
      </w:r>
      <w:r w:rsidR="000F7FE9">
        <w:rPr>
          <w:b/>
          <w:bCs/>
        </w:rPr>
        <w:t xml:space="preserve">possible risks </w:t>
      </w:r>
      <w:r w:rsidR="00534FD1">
        <w:rPr>
          <w:b/>
          <w:bCs/>
        </w:rPr>
        <w:t>of</w:t>
      </w:r>
      <w:r w:rsidR="000F7FE9">
        <w:rPr>
          <w:b/>
          <w:bCs/>
        </w:rPr>
        <w:t xml:space="preserve"> gap</w:t>
      </w:r>
      <w:r w:rsidR="00D67FD8">
        <w:rPr>
          <w:b/>
          <w:bCs/>
        </w:rPr>
        <w:t xml:space="preserve">s in support provision and/or inconsistent </w:t>
      </w:r>
      <w:r w:rsidR="00534FD1">
        <w:rPr>
          <w:b/>
          <w:bCs/>
        </w:rPr>
        <w:t>quality of programs</w:t>
      </w:r>
      <w:r w:rsidR="00B77787">
        <w:rPr>
          <w:b/>
          <w:bCs/>
        </w:rPr>
        <w:t xml:space="preserve"> that this may entail</w:t>
      </w:r>
      <w:r w:rsidR="00AE5DFB">
        <w:rPr>
          <w:b/>
          <w:bCs/>
        </w:rPr>
        <w:t>.</w:t>
      </w:r>
    </w:p>
    <w:p w14:paraId="21CB7A09" w14:textId="77777777" w:rsidR="00F81620" w:rsidRDefault="00F81620" w:rsidP="00C750B5">
      <w:pPr>
        <w:spacing w:after="160"/>
      </w:pPr>
    </w:p>
    <w:p w14:paraId="394331A5" w14:textId="5514DBD9" w:rsidR="0065151D" w:rsidRDefault="00512B68" w:rsidP="00C750B5">
      <w:pPr>
        <w:pStyle w:val="Heading2"/>
        <w:spacing w:after="160" w:line="360" w:lineRule="auto"/>
      </w:pPr>
      <w:bookmarkStart w:id="14" w:name="_Toc210639357"/>
      <w:r>
        <w:lastRenderedPageBreak/>
        <w:t>Target group for</w:t>
      </w:r>
      <w:r w:rsidR="0065151D">
        <w:t xml:space="preserve"> the program</w:t>
      </w:r>
      <w:bookmarkEnd w:id="14"/>
    </w:p>
    <w:p w14:paraId="16415F35" w14:textId="2D535EE0" w:rsidR="00675641" w:rsidRDefault="00AE1808" w:rsidP="00C750B5">
      <w:pPr>
        <w:spacing w:after="160"/>
      </w:pPr>
      <w:r>
        <w:t xml:space="preserve">We understand the intent is for the Thriving Kids program to specifically support children with </w:t>
      </w:r>
      <w:r w:rsidR="006833F2">
        <w:t>development</w:t>
      </w:r>
      <w:r w:rsidR="00AE4CAD">
        <w:t>al</w:t>
      </w:r>
      <w:r w:rsidR="006833F2">
        <w:t xml:space="preserve"> delay and autism</w:t>
      </w:r>
      <w:r w:rsidR="00AE4CAD">
        <w:t xml:space="preserve"> with low to moderate support needs</w:t>
      </w:r>
      <w:r w:rsidR="004D5266">
        <w:t>. It appears this group of children has been identified as the target cohort</w:t>
      </w:r>
      <w:r w:rsidR="00EF3845">
        <w:t xml:space="preserve"> based on </w:t>
      </w:r>
      <w:r w:rsidR="006012A5">
        <w:t xml:space="preserve">an objective to </w:t>
      </w:r>
      <w:r w:rsidR="00EF3845">
        <w:t>cut</w:t>
      </w:r>
      <w:r w:rsidR="005614F6">
        <w:t xml:space="preserve"> these</w:t>
      </w:r>
      <w:r w:rsidR="00EF3845">
        <w:t xml:space="preserve"> NDIS participant numbers</w:t>
      </w:r>
      <w:r w:rsidR="0093789A">
        <w:t xml:space="preserve"> </w:t>
      </w:r>
      <w:r w:rsidR="004D5266">
        <w:t xml:space="preserve">rather than because </w:t>
      </w:r>
      <w:r w:rsidR="000804ED">
        <w:t xml:space="preserve">of the potential benefits they might derive from the </w:t>
      </w:r>
      <w:r w:rsidR="0093789A">
        <w:t xml:space="preserve">Thriving </w:t>
      </w:r>
      <w:r w:rsidR="006012A5">
        <w:t xml:space="preserve">Kids </w:t>
      </w:r>
      <w:r w:rsidR="000804ED">
        <w:t>program. We believe this</w:t>
      </w:r>
      <w:r w:rsidR="006012A5">
        <w:t xml:space="preserve"> reasoning </w:t>
      </w:r>
      <w:r w:rsidR="00501DB3">
        <w:t xml:space="preserve">is </w:t>
      </w:r>
      <w:r w:rsidR="006012A5">
        <w:t>problematic</w:t>
      </w:r>
      <w:r w:rsidR="00501DB3">
        <w:t xml:space="preserve"> and the</w:t>
      </w:r>
      <w:r w:rsidR="006012A5">
        <w:t xml:space="preserve"> target group should be defined as children who will benefit from the supports </w:t>
      </w:r>
      <w:r w:rsidR="00C27F73">
        <w:t xml:space="preserve">offered through the program. </w:t>
      </w:r>
      <w:r w:rsidR="00442EEE">
        <w:t xml:space="preserve">This will likely include children with other types of </w:t>
      </w:r>
      <w:r w:rsidR="00516EDB">
        <w:t>neurodivergence and disability</w:t>
      </w:r>
      <w:r w:rsidR="00447879">
        <w:t xml:space="preserve"> including, but not limited to, </w:t>
      </w:r>
      <w:r w:rsidR="00FD7555">
        <w:t>attention deficit hyperactivity disorder</w:t>
      </w:r>
      <w:r w:rsidR="00E35664">
        <w:t xml:space="preserve"> (ADHD), </w:t>
      </w:r>
      <w:r w:rsidR="00910352" w:rsidRPr="00910352">
        <w:t>Tourette syndrome</w:t>
      </w:r>
      <w:r w:rsidR="00910352">
        <w:t xml:space="preserve">, </w:t>
      </w:r>
      <w:r w:rsidR="00B14EC9">
        <w:t xml:space="preserve">and </w:t>
      </w:r>
      <w:r w:rsidR="0018769A">
        <w:t xml:space="preserve">children with </w:t>
      </w:r>
      <w:r w:rsidR="006C295D">
        <w:t xml:space="preserve">diverse </w:t>
      </w:r>
      <w:r w:rsidR="006D6050">
        <w:t xml:space="preserve">communication </w:t>
      </w:r>
      <w:r w:rsidR="006C295D">
        <w:t>needs.</w:t>
      </w:r>
      <w:r w:rsidR="00B14EC9">
        <w:t xml:space="preserve"> </w:t>
      </w:r>
      <w:r w:rsidR="00A8374C">
        <w:t xml:space="preserve">It is also likely that most children could benefit from some or </w:t>
      </w:r>
      <w:proofErr w:type="gramStart"/>
      <w:r w:rsidR="00A8374C">
        <w:t>all of</w:t>
      </w:r>
      <w:proofErr w:type="gramEnd"/>
      <w:r w:rsidR="00A8374C">
        <w:t xml:space="preserve"> the Thriving Kids program</w:t>
      </w:r>
      <w:r w:rsidR="001A5E5D">
        <w:t>, which again underscores our view that it will achieve its best results if it is embedded in inclusive everyday community settings.</w:t>
      </w:r>
    </w:p>
    <w:p w14:paraId="0DD956AA" w14:textId="18E3CA46" w:rsidR="00C24AF5" w:rsidRDefault="00C24AF5" w:rsidP="00C750B5">
      <w:pPr>
        <w:spacing w:after="160"/>
      </w:pPr>
      <w:r>
        <w:t>Further, the distinction</w:t>
      </w:r>
      <w:r w:rsidR="00A87ADB">
        <w:t>s</w:t>
      </w:r>
      <w:r>
        <w:t xml:space="preserve"> between </w:t>
      </w:r>
      <w:r w:rsidR="00886126">
        <w:t>general and targeted Foundational Supports</w:t>
      </w:r>
      <w:r w:rsidR="00A87ADB">
        <w:t>, and between Foundational Supports and NDIS plans,</w:t>
      </w:r>
      <w:r w:rsidR="00886126">
        <w:t xml:space="preserve"> </w:t>
      </w:r>
      <w:r w:rsidR="00A87ADB">
        <w:t>present practical challenges</w:t>
      </w:r>
      <w:r w:rsidR="00886126">
        <w:t xml:space="preserve"> in relation to</w:t>
      </w:r>
      <w:r w:rsidR="00A87ADB">
        <w:t xml:space="preserve"> delivering supports to</w:t>
      </w:r>
      <w:r w:rsidR="00886126">
        <w:t xml:space="preserve"> children</w:t>
      </w:r>
      <w:r w:rsidR="00A35DCA">
        <w:t xml:space="preserve"> in </w:t>
      </w:r>
      <w:r w:rsidR="003F5283">
        <w:t>these</w:t>
      </w:r>
      <w:r w:rsidR="00A35DCA">
        <w:t xml:space="preserve"> settings</w:t>
      </w:r>
      <w:r w:rsidR="00886126">
        <w:t>. We understand the</w:t>
      </w:r>
      <w:r w:rsidR="00A35DCA">
        <w:t xml:space="preserve"> intention is for targeted Foundation Supports – which appears to </w:t>
      </w:r>
      <w:r w:rsidR="001177E7">
        <w:t xml:space="preserve">be the intended category for the Thriving Kids program – </w:t>
      </w:r>
      <w:r w:rsidR="003F5283">
        <w:t xml:space="preserve">to only support children without NDIS plans. Yet, </w:t>
      </w:r>
      <w:r w:rsidR="0007080A">
        <w:t xml:space="preserve">in genuinely inclusive settings there will be children present who have individual </w:t>
      </w:r>
      <w:r w:rsidR="001015E1">
        <w:t xml:space="preserve">NDIS </w:t>
      </w:r>
      <w:r w:rsidR="0007080A">
        <w:t xml:space="preserve">plans who can benefit from the program </w:t>
      </w:r>
      <w:r w:rsidR="001015E1">
        <w:t xml:space="preserve">but </w:t>
      </w:r>
      <w:r w:rsidR="0007080A">
        <w:t xml:space="preserve">who </w:t>
      </w:r>
      <w:r w:rsidR="001015E1">
        <w:t xml:space="preserve">will need to be excluded from participation. </w:t>
      </w:r>
      <w:r w:rsidR="004821EE">
        <w:t xml:space="preserve">This is highly problematic – both practically and as a principle. </w:t>
      </w:r>
      <w:r w:rsidR="005A03C3">
        <w:t xml:space="preserve">Therefore, we believe children with individual NDIS plans should be able to participate in the Thriving Kids program and that </w:t>
      </w:r>
      <w:r w:rsidR="004637FE">
        <w:t xml:space="preserve">the designation of “targeted” Foundational Supports is </w:t>
      </w:r>
      <w:r w:rsidR="00670040">
        <w:t xml:space="preserve">not appropriate for this program. </w:t>
      </w:r>
    </w:p>
    <w:p w14:paraId="527AF726" w14:textId="28114AFF" w:rsidR="00670040" w:rsidRDefault="00670040" w:rsidP="00C750B5">
      <w:pPr>
        <w:spacing w:after="160"/>
        <w:rPr>
          <w:b/>
          <w:bCs/>
        </w:rPr>
      </w:pPr>
      <w:r w:rsidRPr="003D40AA">
        <w:rPr>
          <w:rStyle w:val="Heading4Char"/>
        </w:rPr>
        <w:t xml:space="preserve">Recommendation </w:t>
      </w:r>
      <w:r>
        <w:rPr>
          <w:rStyle w:val="Heading4Char"/>
        </w:rPr>
        <w:t>11</w:t>
      </w:r>
      <w:r w:rsidRPr="003D40AA">
        <w:rPr>
          <w:rStyle w:val="Heading4Char"/>
        </w:rPr>
        <w:t>:</w:t>
      </w:r>
      <w:r>
        <w:rPr>
          <w:b/>
          <w:bCs/>
          <w:color w:val="7030A0"/>
        </w:rPr>
        <w:t xml:space="preserve"> </w:t>
      </w:r>
      <w:r>
        <w:rPr>
          <w:b/>
          <w:bCs/>
        </w:rPr>
        <w:t xml:space="preserve">The Committee should </w:t>
      </w:r>
      <w:r w:rsidR="0045357E">
        <w:rPr>
          <w:b/>
          <w:bCs/>
        </w:rPr>
        <w:t>consider the ways in which a fit-for-purpose and effective Thriving Kids program could benefit all children as part of this Inquiry</w:t>
      </w:r>
      <w:r>
        <w:rPr>
          <w:b/>
          <w:bCs/>
        </w:rPr>
        <w:t>.</w:t>
      </w:r>
      <w:r w:rsidR="0045357E">
        <w:rPr>
          <w:b/>
          <w:bCs/>
        </w:rPr>
        <w:t xml:space="preserve"> </w:t>
      </w:r>
      <w:r w:rsidR="00054776">
        <w:rPr>
          <w:b/>
          <w:bCs/>
        </w:rPr>
        <w:t xml:space="preserve">It should examine the practical implications of restricting the program to </w:t>
      </w:r>
      <w:r w:rsidR="00FC507A">
        <w:rPr>
          <w:b/>
          <w:bCs/>
        </w:rPr>
        <w:t xml:space="preserve">only </w:t>
      </w:r>
      <w:r w:rsidR="00054776">
        <w:rPr>
          <w:b/>
          <w:bCs/>
        </w:rPr>
        <w:t xml:space="preserve">children </w:t>
      </w:r>
      <w:r w:rsidR="00435DE7">
        <w:rPr>
          <w:b/>
          <w:bCs/>
        </w:rPr>
        <w:t xml:space="preserve">without individual NDIS plans, noting that this is unlikely to work well </w:t>
      </w:r>
      <w:r w:rsidR="00CD689E">
        <w:rPr>
          <w:b/>
          <w:bCs/>
        </w:rPr>
        <w:t xml:space="preserve">when implemented </w:t>
      </w:r>
      <w:r w:rsidR="00435DE7">
        <w:rPr>
          <w:b/>
          <w:bCs/>
        </w:rPr>
        <w:t>in inclusive everyday community settings.</w:t>
      </w:r>
    </w:p>
    <w:p w14:paraId="2C92E7BC" w14:textId="77777777" w:rsidR="00771B8B" w:rsidRDefault="00771B8B" w:rsidP="00C750B5">
      <w:pPr>
        <w:spacing w:after="160"/>
      </w:pPr>
    </w:p>
    <w:p w14:paraId="7A95DBB5" w14:textId="64257177" w:rsidR="00771B8B" w:rsidRDefault="00C750B5" w:rsidP="00C750B5">
      <w:pPr>
        <w:pStyle w:val="Heading2"/>
        <w:spacing w:after="160" w:line="360" w:lineRule="auto"/>
      </w:pPr>
      <w:bookmarkStart w:id="15" w:name="_Toc210639358"/>
      <w:r>
        <w:lastRenderedPageBreak/>
        <w:t>Eligibility</w:t>
      </w:r>
      <w:r w:rsidR="00771B8B">
        <w:t xml:space="preserve"> for the program</w:t>
      </w:r>
      <w:bookmarkEnd w:id="15"/>
      <w:r w:rsidR="00771B8B">
        <w:t xml:space="preserve"> </w:t>
      </w:r>
    </w:p>
    <w:p w14:paraId="596EF395" w14:textId="57E56332" w:rsidR="00052DED" w:rsidRDefault="00052DED" w:rsidP="00C750B5">
      <w:pPr>
        <w:spacing w:after="160"/>
      </w:pPr>
      <w:r>
        <w:t xml:space="preserve">We do not believe the scope of the target groups for the program should be defined by specific diagnosis. Rather we believe Thriving Kids program supports should be available to all children who will benefit from engaging with these supports. Indeed, avoiding formal criteria, such as diagnosis, will avoid the costs of these while also broadening the benefits relative to </w:t>
      </w:r>
      <w:r w:rsidR="001564BB">
        <w:t>the funding</w:t>
      </w:r>
      <w:r>
        <w:t xml:space="preserve"> – making the program more cost effective. </w:t>
      </w:r>
      <w:r w:rsidR="001564BB">
        <w:t xml:space="preserve">We note Minister Butler’s </w:t>
      </w:r>
      <w:r w:rsidR="00982BD9">
        <w:t xml:space="preserve">endorsement of the </w:t>
      </w:r>
      <w:r w:rsidR="00985ECD" w:rsidRPr="00985ECD">
        <w:t xml:space="preserve">Royal Australian College of General Practitioners </w:t>
      </w:r>
      <w:r w:rsidR="00DA1F47">
        <w:t xml:space="preserve">desire for GPs to be involved in determining </w:t>
      </w:r>
      <w:r w:rsidR="00DF43AE">
        <w:t xml:space="preserve">eligibility through </w:t>
      </w:r>
      <w:r w:rsidR="003F475A">
        <w:t>child development checks.</w:t>
      </w:r>
      <w:r w:rsidR="003F475A">
        <w:rPr>
          <w:rStyle w:val="FootnoteReference"/>
        </w:rPr>
        <w:footnoteReference w:id="29"/>
      </w:r>
      <w:r w:rsidR="003F475A">
        <w:t xml:space="preserve"> We urge the Committee to examine this closely. </w:t>
      </w:r>
      <w:r w:rsidR="00152094">
        <w:t xml:space="preserve">While we in no way seek to dispute the important role of GPs in children’s early years, we </w:t>
      </w:r>
      <w:r w:rsidR="002B0B4E">
        <w:t xml:space="preserve">are cautious about the medicalisation of this program and </w:t>
      </w:r>
      <w:r w:rsidR="00224380">
        <w:t>note</w:t>
      </w:r>
      <w:r w:rsidR="002B0B4E">
        <w:t xml:space="preserve"> the obvious vested interest</w:t>
      </w:r>
      <w:r w:rsidR="00C14706">
        <w:t>s</w:t>
      </w:r>
      <w:r w:rsidR="002B0B4E">
        <w:t xml:space="preserve"> of the College in promoting the role of GPs. </w:t>
      </w:r>
      <w:r w:rsidR="004D2EFC">
        <w:t xml:space="preserve">The same can be said of any other professional group that stakes a claim to the role of determining eligibility. </w:t>
      </w:r>
      <w:r w:rsidR="00C14706">
        <w:t xml:space="preserve">As mentioned above, we wholeheartedly endorse </w:t>
      </w:r>
      <w:r w:rsidR="00FC507A">
        <w:t xml:space="preserve">placing inclusion at the centre of the Thriving Kids program and believe it should be accessible to all children who will benefit from participation. </w:t>
      </w:r>
    </w:p>
    <w:p w14:paraId="328ED795" w14:textId="1139AFC9" w:rsidR="00771B8B" w:rsidRDefault="00FC507A" w:rsidP="00C750B5">
      <w:pPr>
        <w:spacing w:after="160"/>
      </w:pPr>
      <w:r w:rsidRPr="003D40AA">
        <w:rPr>
          <w:rStyle w:val="Heading4Char"/>
        </w:rPr>
        <w:t xml:space="preserve">Recommendation </w:t>
      </w:r>
      <w:r>
        <w:rPr>
          <w:rStyle w:val="Heading4Char"/>
        </w:rPr>
        <w:t>12</w:t>
      </w:r>
      <w:r w:rsidRPr="003D40AA">
        <w:rPr>
          <w:rStyle w:val="Heading4Char"/>
        </w:rPr>
        <w:t>:</w:t>
      </w:r>
      <w:r>
        <w:rPr>
          <w:b/>
          <w:bCs/>
          <w:color w:val="7030A0"/>
        </w:rPr>
        <w:t xml:space="preserve"> </w:t>
      </w:r>
      <w:r>
        <w:rPr>
          <w:b/>
          <w:bCs/>
        </w:rPr>
        <w:t>The Committee should consider the extent to which it w</w:t>
      </w:r>
      <w:r w:rsidR="00902FFB">
        <w:rPr>
          <w:b/>
          <w:bCs/>
        </w:rPr>
        <w:t>ould</w:t>
      </w:r>
      <w:r>
        <w:rPr>
          <w:b/>
          <w:bCs/>
        </w:rPr>
        <w:t xml:space="preserve"> be necessary to formally define strict eligibility criteria </w:t>
      </w:r>
      <w:r w:rsidR="00732A47">
        <w:rPr>
          <w:b/>
          <w:bCs/>
        </w:rPr>
        <w:t xml:space="preserve">for access to the Thriving Kids program as part of this Inquiry. It should emphasise the importance of inclusion </w:t>
      </w:r>
      <w:r w:rsidR="003214B2">
        <w:rPr>
          <w:b/>
          <w:bCs/>
        </w:rPr>
        <w:t xml:space="preserve">being the core guiding principle for </w:t>
      </w:r>
      <w:r w:rsidR="004D2EFC">
        <w:rPr>
          <w:b/>
          <w:bCs/>
        </w:rPr>
        <w:t xml:space="preserve">access to </w:t>
      </w:r>
      <w:r w:rsidR="003214B2">
        <w:rPr>
          <w:b/>
          <w:bCs/>
        </w:rPr>
        <w:t xml:space="preserve">the program. </w:t>
      </w:r>
    </w:p>
    <w:p w14:paraId="3936C0F6" w14:textId="555FE2CA" w:rsidR="00A2609B" w:rsidRDefault="00A2609B" w:rsidP="00C750B5">
      <w:pPr>
        <w:spacing w:after="160"/>
      </w:pPr>
    </w:p>
    <w:p w14:paraId="74C60107" w14:textId="5A94C2AB" w:rsidR="00A2609B" w:rsidRDefault="00A2609B" w:rsidP="00C750B5">
      <w:pPr>
        <w:pStyle w:val="Heading2"/>
        <w:spacing w:after="160" w:line="360" w:lineRule="auto"/>
      </w:pPr>
      <w:bookmarkStart w:id="16" w:name="_Toc210639359"/>
      <w:r>
        <w:t>Children with intersectional needs</w:t>
      </w:r>
      <w:r w:rsidR="0036668A">
        <w:t xml:space="preserve"> and </w:t>
      </w:r>
      <w:r w:rsidR="003D2783">
        <w:t>equity of access and outcomes</w:t>
      </w:r>
      <w:bookmarkEnd w:id="16"/>
    </w:p>
    <w:p w14:paraId="751E7226" w14:textId="71179690" w:rsidR="00671B2F" w:rsidRDefault="00B20E83" w:rsidP="00C750B5">
      <w:pPr>
        <w:spacing w:after="160"/>
      </w:pPr>
      <w:r>
        <w:t>The needs of children are not just defined in terms of developmental delay or autism</w:t>
      </w:r>
      <w:r w:rsidR="00664676">
        <w:t xml:space="preserve">. The Thriving Kids program will need to </w:t>
      </w:r>
      <w:r w:rsidR="00D82FC7">
        <w:t xml:space="preserve">reflect the diverse range of intersectional needs that children will bring to it, including, but not limited to, </w:t>
      </w:r>
      <w:r w:rsidR="00754588">
        <w:t>children living in regional, rural, and remote areas</w:t>
      </w:r>
      <w:r w:rsidR="004D2EFC">
        <w:t>;</w:t>
      </w:r>
      <w:r w:rsidR="00754588">
        <w:t xml:space="preserve"> First Nations children</w:t>
      </w:r>
      <w:r w:rsidR="004D2EFC">
        <w:t>;</w:t>
      </w:r>
      <w:r w:rsidR="00754588">
        <w:t xml:space="preserve"> </w:t>
      </w:r>
      <w:r w:rsidR="00667CA9">
        <w:t xml:space="preserve">and </w:t>
      </w:r>
      <w:r w:rsidR="00754588">
        <w:t xml:space="preserve">children from </w:t>
      </w:r>
      <w:r w:rsidR="00667CA9">
        <w:t xml:space="preserve">culturally </w:t>
      </w:r>
      <w:r w:rsidR="00261AC3">
        <w:t xml:space="preserve">and </w:t>
      </w:r>
      <w:r w:rsidR="00667CA9">
        <w:t>linguistically diverse (CALD) backgrounds, among others.</w:t>
      </w:r>
      <w:r w:rsidR="00261AC3">
        <w:t xml:space="preserve"> We are sure th</w:t>
      </w:r>
      <w:r w:rsidR="00671B2F">
        <w:t>at</w:t>
      </w:r>
      <w:r w:rsidR="00261AC3">
        <w:t xml:space="preserve"> Committee </w:t>
      </w:r>
      <w:r w:rsidR="00671B2F">
        <w:t xml:space="preserve">members </w:t>
      </w:r>
      <w:r w:rsidR="00261AC3">
        <w:t xml:space="preserve">will be familiar </w:t>
      </w:r>
      <w:r w:rsidR="00261AC3">
        <w:lastRenderedPageBreak/>
        <w:t xml:space="preserve">with </w:t>
      </w:r>
      <w:r w:rsidR="006A55C6">
        <w:t>a range of the issues that this presents so we will focus here on the ex</w:t>
      </w:r>
      <w:r w:rsidR="00DD32DD">
        <w:t xml:space="preserve">periences of some CALD families </w:t>
      </w:r>
      <w:r w:rsidR="006746BB">
        <w:t>within our networks</w:t>
      </w:r>
      <w:r w:rsidR="00671B2F">
        <w:t xml:space="preserve"> as an example</w:t>
      </w:r>
      <w:r w:rsidR="006746BB">
        <w:t xml:space="preserve">. </w:t>
      </w:r>
    </w:p>
    <w:p w14:paraId="3E61B428" w14:textId="372AB54C" w:rsidR="00AB2080" w:rsidRDefault="00D51A02" w:rsidP="00C750B5">
      <w:pPr>
        <w:spacing w:after="160"/>
      </w:pPr>
      <w:r>
        <w:t xml:space="preserve">Children with a first language other than English </w:t>
      </w:r>
      <w:r w:rsidR="00EE5EBF">
        <w:t>can be delayed in receiving a diagnosis in Australia due to the language barrier</w:t>
      </w:r>
      <w:r w:rsidR="00335848">
        <w:t xml:space="preserve"> for the child and/or parents</w:t>
      </w:r>
      <w:r w:rsidR="00EE5EBF">
        <w:t>. This can</w:t>
      </w:r>
      <w:r w:rsidR="006E5061">
        <w:t xml:space="preserve"> be compounded if language is also a barrier in settings such as schools where </w:t>
      </w:r>
      <w:r w:rsidR="00A72BFA">
        <w:t xml:space="preserve">misunderstandings can lead to children being </w:t>
      </w:r>
      <w:r w:rsidR="000A63A6">
        <w:t xml:space="preserve">misidentified as having </w:t>
      </w:r>
      <w:r w:rsidR="00335848">
        <w:t>“</w:t>
      </w:r>
      <w:r w:rsidR="000A63A6">
        <w:t>behavioural issues</w:t>
      </w:r>
      <w:r w:rsidR="00335848">
        <w:t>”</w:t>
      </w:r>
      <w:r w:rsidR="000A63A6">
        <w:t xml:space="preserve"> rather than </w:t>
      </w:r>
      <w:r w:rsidR="00623400">
        <w:t xml:space="preserve">support needs. </w:t>
      </w:r>
      <w:r w:rsidR="005B3FE5">
        <w:t xml:space="preserve">Language barriers can also impact access to assistive communications technologies </w:t>
      </w:r>
      <w:r w:rsidR="000A5BAD">
        <w:t xml:space="preserve">that would otherwise assist in alleviating barriers. </w:t>
      </w:r>
      <w:r w:rsidR="00E33624">
        <w:t xml:space="preserve">Children can also </w:t>
      </w:r>
      <w:r w:rsidR="00FE5BF0">
        <w:t>experience</w:t>
      </w:r>
      <w:r w:rsidR="00E33624">
        <w:t xml:space="preserve"> the compounding </w:t>
      </w:r>
      <w:r w:rsidR="00FE5BF0">
        <w:t xml:space="preserve">effects </w:t>
      </w:r>
      <w:r w:rsidR="00E33624">
        <w:t>of bullying related to both their disability and their cultural background</w:t>
      </w:r>
      <w:r w:rsidR="00344A38">
        <w:t xml:space="preserve">, giving rise to being excluded and marginalised within the setting. </w:t>
      </w:r>
    </w:p>
    <w:p w14:paraId="6F392A6D" w14:textId="34EADB60" w:rsidR="000B54ED" w:rsidRDefault="000B54ED" w:rsidP="00C750B5">
      <w:pPr>
        <w:spacing w:after="160"/>
      </w:pPr>
      <w:r>
        <w:t xml:space="preserve">We have also heard many positive stories about children from CALD backgrounds receiving strong support and </w:t>
      </w:r>
      <w:r w:rsidR="00CB7BD5">
        <w:t xml:space="preserve">schools and teachers ensuring all children are included in educational settings. </w:t>
      </w:r>
      <w:r w:rsidR="00FE5BF0">
        <w:t xml:space="preserve">The challenge for the Thriving Kids program will be to ensure it </w:t>
      </w:r>
      <w:r w:rsidR="004A5601">
        <w:t xml:space="preserve">leverages existing practices of inclusion where </w:t>
      </w:r>
      <w:r w:rsidR="004D2EFC">
        <w:t>this</w:t>
      </w:r>
      <w:r w:rsidR="004A5601">
        <w:t xml:space="preserve"> is done well while also addressing </w:t>
      </w:r>
      <w:r w:rsidR="004D2EFC">
        <w:t xml:space="preserve">widespread </w:t>
      </w:r>
      <w:r w:rsidR="0052497E">
        <w:t>problems of exclusion, marginalisation, and discrimination. This will require specific attention and investment</w:t>
      </w:r>
      <w:r w:rsidR="00B50CDB">
        <w:t xml:space="preserve"> in the development, implementation, and evaluation of the program. </w:t>
      </w:r>
    </w:p>
    <w:p w14:paraId="146370B3" w14:textId="40F55119" w:rsidR="00B50CDB" w:rsidRDefault="00B50CDB" w:rsidP="00C750B5">
      <w:pPr>
        <w:spacing w:after="160"/>
      </w:pPr>
      <w:r w:rsidRPr="003D40AA">
        <w:rPr>
          <w:rStyle w:val="Heading4Char"/>
        </w:rPr>
        <w:t xml:space="preserve">Recommendation </w:t>
      </w:r>
      <w:r>
        <w:rPr>
          <w:rStyle w:val="Heading4Char"/>
        </w:rPr>
        <w:t>13</w:t>
      </w:r>
      <w:r w:rsidRPr="003D40AA">
        <w:rPr>
          <w:rStyle w:val="Heading4Char"/>
        </w:rPr>
        <w:t>:</w:t>
      </w:r>
      <w:r>
        <w:rPr>
          <w:b/>
          <w:bCs/>
          <w:color w:val="7030A0"/>
        </w:rPr>
        <w:t xml:space="preserve"> </w:t>
      </w:r>
      <w:r>
        <w:rPr>
          <w:b/>
          <w:bCs/>
        </w:rPr>
        <w:t xml:space="preserve">The Committee should </w:t>
      </w:r>
      <w:r w:rsidR="005C568C">
        <w:rPr>
          <w:b/>
          <w:bCs/>
        </w:rPr>
        <w:t xml:space="preserve">recognise the importance of the Thriving Kids program fulfilling intersectional needs and alleviating barriers </w:t>
      </w:r>
      <w:r w:rsidR="00646CB8">
        <w:rPr>
          <w:b/>
          <w:bCs/>
        </w:rPr>
        <w:t xml:space="preserve">to participation. It should examine how this </w:t>
      </w:r>
      <w:r w:rsidR="0030470B">
        <w:rPr>
          <w:b/>
          <w:bCs/>
        </w:rPr>
        <w:t>can be</w:t>
      </w:r>
      <w:r w:rsidR="00646CB8">
        <w:rPr>
          <w:b/>
          <w:bCs/>
        </w:rPr>
        <w:t xml:space="preserve"> done well and </w:t>
      </w:r>
      <w:r w:rsidR="005A40E4">
        <w:rPr>
          <w:b/>
          <w:bCs/>
        </w:rPr>
        <w:t xml:space="preserve">consider </w:t>
      </w:r>
      <w:r w:rsidR="00646CB8">
        <w:rPr>
          <w:b/>
          <w:bCs/>
        </w:rPr>
        <w:t xml:space="preserve">what </w:t>
      </w:r>
      <w:r w:rsidR="005A40E4">
        <w:rPr>
          <w:b/>
          <w:bCs/>
        </w:rPr>
        <w:t xml:space="preserve">investments and resources </w:t>
      </w:r>
      <w:r w:rsidR="00646CB8">
        <w:rPr>
          <w:b/>
          <w:bCs/>
        </w:rPr>
        <w:t xml:space="preserve">will be needed </w:t>
      </w:r>
      <w:r w:rsidR="005A40E4">
        <w:rPr>
          <w:b/>
          <w:bCs/>
        </w:rPr>
        <w:t xml:space="preserve">to </w:t>
      </w:r>
      <w:r w:rsidR="0030470B">
        <w:rPr>
          <w:b/>
          <w:bCs/>
        </w:rPr>
        <w:t xml:space="preserve">prevent exclusion and </w:t>
      </w:r>
      <w:r w:rsidR="005A40E4">
        <w:rPr>
          <w:b/>
          <w:bCs/>
        </w:rPr>
        <w:t xml:space="preserve">ensure equity </w:t>
      </w:r>
      <w:r w:rsidR="0030470B">
        <w:rPr>
          <w:b/>
          <w:bCs/>
        </w:rPr>
        <w:t xml:space="preserve">of access and outcomes across locations and </w:t>
      </w:r>
      <w:r w:rsidR="00DB1F10">
        <w:rPr>
          <w:b/>
          <w:bCs/>
        </w:rPr>
        <w:t>demographics</w:t>
      </w:r>
      <w:r w:rsidR="0030470B">
        <w:rPr>
          <w:b/>
          <w:bCs/>
        </w:rPr>
        <w:t>.</w:t>
      </w:r>
    </w:p>
    <w:p w14:paraId="781B4B77" w14:textId="64175C34" w:rsidR="0065151D" w:rsidRDefault="00501DB3" w:rsidP="00C750B5">
      <w:pPr>
        <w:spacing w:after="160"/>
      </w:pPr>
      <w:r>
        <w:t xml:space="preserve"> </w:t>
      </w:r>
      <w:r w:rsidR="006833F2">
        <w:t xml:space="preserve"> </w:t>
      </w:r>
    </w:p>
    <w:p w14:paraId="6E6BBE25" w14:textId="0A978C51" w:rsidR="0065151D" w:rsidRDefault="009A4858" w:rsidP="00C750B5">
      <w:pPr>
        <w:pStyle w:val="Heading2"/>
        <w:spacing w:after="160" w:line="360" w:lineRule="auto"/>
      </w:pPr>
      <w:bookmarkStart w:id="17" w:name="_Toc210639360"/>
      <w:r>
        <w:t xml:space="preserve">Workforce and training </w:t>
      </w:r>
      <w:r w:rsidR="00C67220">
        <w:t>will be critical to success</w:t>
      </w:r>
      <w:bookmarkEnd w:id="17"/>
    </w:p>
    <w:p w14:paraId="289586B4" w14:textId="5562EDA2" w:rsidR="003B6712" w:rsidRDefault="002A2FB8" w:rsidP="00C750B5">
      <w:pPr>
        <w:spacing w:after="160"/>
      </w:pPr>
      <w:r>
        <w:t xml:space="preserve">One of the most important factors in the </w:t>
      </w:r>
      <w:r w:rsidR="00CE6D95">
        <w:t xml:space="preserve">successful </w:t>
      </w:r>
      <w:r>
        <w:t xml:space="preserve">delivery of the Thriving Kids program will be </w:t>
      </w:r>
      <w:r w:rsidR="005B51D2">
        <w:t xml:space="preserve">the adequacy of the workforce </w:t>
      </w:r>
      <w:r w:rsidR="00CC2806">
        <w:t xml:space="preserve">to undertake the </w:t>
      </w:r>
      <w:r w:rsidR="00BE34DF">
        <w:t>implementation</w:t>
      </w:r>
      <w:r w:rsidR="00CC2806">
        <w:t xml:space="preserve"> given </w:t>
      </w:r>
      <w:r w:rsidR="00BE34DF">
        <w:t xml:space="preserve">worker shortages, particularly in some locations, </w:t>
      </w:r>
      <w:r w:rsidR="005B51D2">
        <w:t xml:space="preserve">and the investment that will be required in skills development for </w:t>
      </w:r>
      <w:r w:rsidR="00B601F3">
        <w:t>staff</w:t>
      </w:r>
      <w:r w:rsidR="005B51D2">
        <w:t xml:space="preserve"> delivering </w:t>
      </w:r>
      <w:r w:rsidR="00B601F3">
        <w:t xml:space="preserve">the </w:t>
      </w:r>
      <w:r w:rsidR="005B51D2">
        <w:t xml:space="preserve">program. </w:t>
      </w:r>
      <w:r w:rsidR="00DA1A06">
        <w:t xml:space="preserve">As described above, we believe the Thriving Kids initiative should be embedded in </w:t>
      </w:r>
      <w:r w:rsidR="003B6712">
        <w:t xml:space="preserve">community </w:t>
      </w:r>
      <w:r w:rsidR="00B601F3">
        <w:t>settings</w:t>
      </w:r>
      <w:r w:rsidR="003B6712">
        <w:t xml:space="preserve"> rather than being built </w:t>
      </w:r>
      <w:r w:rsidR="00B601F3">
        <w:t xml:space="preserve">primarily </w:t>
      </w:r>
      <w:r w:rsidR="003B6712">
        <w:t xml:space="preserve">around a “visitor model” of delivery. This presents </w:t>
      </w:r>
      <w:r w:rsidR="00205DEC">
        <w:t xml:space="preserve">many challenges and opportunities that </w:t>
      </w:r>
      <w:r w:rsidR="00205DEC">
        <w:lastRenderedPageBreak/>
        <w:t xml:space="preserve">will need to be at the forefront of designing the model. </w:t>
      </w:r>
      <w:r w:rsidR="003D2A0C">
        <w:t>We note that the South Australian Autism Inclusion Teacher</w:t>
      </w:r>
      <w:r w:rsidR="004D2EFC">
        <w:t>s</w:t>
      </w:r>
      <w:r w:rsidR="003D2A0C">
        <w:t xml:space="preserve"> (AIT</w:t>
      </w:r>
      <w:r w:rsidR="004D2EFC">
        <w:t>s</w:t>
      </w:r>
      <w:r w:rsidR="003D2A0C">
        <w:t xml:space="preserve">) program </w:t>
      </w:r>
      <w:r w:rsidR="00A927B3">
        <w:t>has been embedded in each</w:t>
      </w:r>
      <w:r w:rsidR="00B601F3">
        <w:t xml:space="preserve"> primary</w:t>
      </w:r>
      <w:r w:rsidR="00A927B3">
        <w:t xml:space="preserve"> school with </w:t>
      </w:r>
      <w:r w:rsidR="0006583D">
        <w:t xml:space="preserve">an allocation of funding to employ </w:t>
      </w:r>
      <w:r w:rsidR="00B601F3">
        <w:t>a</w:t>
      </w:r>
      <w:r w:rsidR="0006583D">
        <w:t xml:space="preserve"> teacher</w:t>
      </w:r>
      <w:r w:rsidR="0007757B">
        <w:t>.</w:t>
      </w:r>
      <w:r w:rsidR="00337B40">
        <w:rPr>
          <w:rStyle w:val="FootnoteReference"/>
        </w:rPr>
        <w:footnoteReference w:id="30"/>
      </w:r>
      <w:r w:rsidR="0007757B">
        <w:t xml:space="preserve"> </w:t>
      </w:r>
      <w:r w:rsidR="00E14C6A">
        <w:t xml:space="preserve">We urge the Committee to seek information and learnings from this program, which we understand is being evaluated by the </w:t>
      </w:r>
      <w:r w:rsidR="007C0F55" w:rsidRPr="007C0F55">
        <w:t>Australian Council for Educational Research</w:t>
      </w:r>
      <w:r w:rsidR="007C0F55">
        <w:t xml:space="preserve"> (ACER)</w:t>
      </w:r>
      <w:r w:rsidR="00B601F3">
        <w:t>,</w:t>
      </w:r>
      <w:r w:rsidR="00337B40">
        <w:rPr>
          <w:rStyle w:val="FootnoteReference"/>
        </w:rPr>
        <w:footnoteReference w:id="31"/>
      </w:r>
      <w:r w:rsidR="007C0F55">
        <w:t xml:space="preserve"> </w:t>
      </w:r>
      <w:r w:rsidR="006A1BEE">
        <w:t>although, to date, we are unaware of any pu</w:t>
      </w:r>
      <w:r w:rsidR="00337B40">
        <w:t xml:space="preserve">blic release of results. </w:t>
      </w:r>
    </w:p>
    <w:p w14:paraId="708A9EED" w14:textId="1F821EC8" w:rsidR="00DB1F10" w:rsidRDefault="00C6589A" w:rsidP="00C750B5">
      <w:pPr>
        <w:spacing w:after="160"/>
      </w:pPr>
      <w:r>
        <w:t xml:space="preserve">There is also an urgent need to boost </w:t>
      </w:r>
      <w:r w:rsidR="0021460C">
        <w:t xml:space="preserve">disability inclusion and awareness training for all workers in the </w:t>
      </w:r>
      <w:r w:rsidR="000A5AC0">
        <w:t xml:space="preserve">childcare, </w:t>
      </w:r>
      <w:r w:rsidR="0021460C">
        <w:t>education</w:t>
      </w:r>
      <w:r w:rsidR="000A5AC0">
        <w:t>,</w:t>
      </w:r>
      <w:r w:rsidR="0021460C">
        <w:t xml:space="preserve"> and health sectors, which will both interface with the Thriving Kids program</w:t>
      </w:r>
      <w:r w:rsidR="000E55A5">
        <w:t>. This type of training should be co-designed with, and delivered by, people with disability</w:t>
      </w:r>
      <w:r w:rsidR="00652A98">
        <w:t xml:space="preserve">. </w:t>
      </w:r>
      <w:r w:rsidR="00975F95">
        <w:t xml:space="preserve">We believe funding for this training should be provided as a matter of urgency as it is not dependent on the detailed design of the Thriving Kids program and can be rolled out pre-emptively as a first step in workforce preparation. </w:t>
      </w:r>
    </w:p>
    <w:p w14:paraId="3E1947B5" w14:textId="72A6AB07" w:rsidR="00726349" w:rsidRDefault="00C130CB" w:rsidP="00C750B5">
      <w:pPr>
        <w:spacing w:after="160"/>
        <w:rPr>
          <w:b/>
          <w:bCs/>
        </w:rPr>
      </w:pPr>
      <w:r w:rsidRPr="003D40AA">
        <w:rPr>
          <w:rStyle w:val="Heading4Char"/>
        </w:rPr>
        <w:t xml:space="preserve">Recommendation </w:t>
      </w:r>
      <w:r>
        <w:rPr>
          <w:rStyle w:val="Heading4Char"/>
        </w:rPr>
        <w:t>14</w:t>
      </w:r>
      <w:r w:rsidRPr="003D40AA">
        <w:rPr>
          <w:rStyle w:val="Heading4Char"/>
        </w:rPr>
        <w:t>:</w:t>
      </w:r>
      <w:r>
        <w:rPr>
          <w:b/>
          <w:bCs/>
          <w:color w:val="7030A0"/>
        </w:rPr>
        <w:t xml:space="preserve"> </w:t>
      </w:r>
      <w:r w:rsidR="008C68B8">
        <w:rPr>
          <w:b/>
          <w:bCs/>
        </w:rPr>
        <w:t xml:space="preserve">Given the critical importance of </w:t>
      </w:r>
      <w:r w:rsidR="00CC2806">
        <w:rPr>
          <w:b/>
          <w:bCs/>
        </w:rPr>
        <w:t xml:space="preserve">the adequacy of the </w:t>
      </w:r>
      <w:r w:rsidR="008C68B8">
        <w:rPr>
          <w:b/>
          <w:bCs/>
        </w:rPr>
        <w:t xml:space="preserve">workforce and </w:t>
      </w:r>
      <w:r w:rsidR="00975F95">
        <w:rPr>
          <w:b/>
          <w:bCs/>
        </w:rPr>
        <w:t xml:space="preserve">the need for investment in worker </w:t>
      </w:r>
      <w:r w:rsidR="008C68B8">
        <w:rPr>
          <w:b/>
          <w:bCs/>
        </w:rPr>
        <w:t>training</w:t>
      </w:r>
      <w:r w:rsidR="00C77E69">
        <w:rPr>
          <w:b/>
          <w:bCs/>
        </w:rPr>
        <w:t xml:space="preserve"> to the success of the Thriving Kids program</w:t>
      </w:r>
      <w:r w:rsidR="00975F95">
        <w:rPr>
          <w:b/>
          <w:bCs/>
        </w:rPr>
        <w:t>, the</w:t>
      </w:r>
      <w:r>
        <w:rPr>
          <w:b/>
          <w:bCs/>
        </w:rPr>
        <w:t xml:space="preserve"> Committee should m</w:t>
      </w:r>
      <w:r w:rsidR="00975F95">
        <w:rPr>
          <w:b/>
          <w:bCs/>
        </w:rPr>
        <w:t xml:space="preserve">ake </w:t>
      </w:r>
      <w:r w:rsidR="00E83171">
        <w:rPr>
          <w:b/>
          <w:bCs/>
        </w:rPr>
        <w:t xml:space="preserve">issues of workforce readiness a key priority in </w:t>
      </w:r>
      <w:r w:rsidR="00C77E69">
        <w:rPr>
          <w:b/>
          <w:bCs/>
        </w:rPr>
        <w:t>this</w:t>
      </w:r>
      <w:r w:rsidR="00E83171">
        <w:rPr>
          <w:b/>
          <w:bCs/>
        </w:rPr>
        <w:t xml:space="preserve"> Inquiry. </w:t>
      </w:r>
      <w:r w:rsidR="00436A97">
        <w:rPr>
          <w:b/>
          <w:bCs/>
        </w:rPr>
        <w:t>Further, t</w:t>
      </w:r>
      <w:r w:rsidR="009B1F4C">
        <w:rPr>
          <w:b/>
          <w:bCs/>
        </w:rPr>
        <w:t>he Committee should</w:t>
      </w:r>
      <w:r w:rsidR="0075525F">
        <w:rPr>
          <w:b/>
          <w:bCs/>
        </w:rPr>
        <w:t xml:space="preserve"> seek information and learnings from the evaluation of the South Australian </w:t>
      </w:r>
      <w:r>
        <w:rPr>
          <w:b/>
          <w:bCs/>
        </w:rPr>
        <w:t xml:space="preserve">Autism </w:t>
      </w:r>
      <w:r w:rsidR="00436A97">
        <w:rPr>
          <w:b/>
          <w:bCs/>
        </w:rPr>
        <w:t>Inclusion Teacher</w:t>
      </w:r>
      <w:r w:rsidR="00120DC9">
        <w:rPr>
          <w:b/>
          <w:bCs/>
        </w:rPr>
        <w:t>s</w:t>
      </w:r>
      <w:r w:rsidR="00436A97">
        <w:rPr>
          <w:b/>
          <w:bCs/>
        </w:rPr>
        <w:t xml:space="preserve"> (AITs) </w:t>
      </w:r>
      <w:r w:rsidR="007431AA">
        <w:rPr>
          <w:b/>
          <w:bCs/>
        </w:rPr>
        <w:t>initiative</w:t>
      </w:r>
      <w:r w:rsidR="00436A97">
        <w:rPr>
          <w:b/>
          <w:bCs/>
        </w:rPr>
        <w:t xml:space="preserve"> to inform </w:t>
      </w:r>
      <w:r w:rsidR="007431AA">
        <w:rPr>
          <w:b/>
          <w:bCs/>
        </w:rPr>
        <w:t>its work.</w:t>
      </w:r>
    </w:p>
    <w:p w14:paraId="204046DE" w14:textId="4F86909F" w:rsidR="007431AA" w:rsidRPr="00726349" w:rsidRDefault="007431AA" w:rsidP="00C750B5">
      <w:pPr>
        <w:spacing w:after="160"/>
      </w:pPr>
      <w:r w:rsidRPr="003D40AA">
        <w:rPr>
          <w:rStyle w:val="Heading4Char"/>
        </w:rPr>
        <w:t xml:space="preserve">Recommendation </w:t>
      </w:r>
      <w:r>
        <w:rPr>
          <w:rStyle w:val="Heading4Char"/>
        </w:rPr>
        <w:t>15</w:t>
      </w:r>
      <w:r w:rsidRPr="003D40AA">
        <w:rPr>
          <w:rStyle w:val="Heading4Char"/>
        </w:rPr>
        <w:t>:</w:t>
      </w:r>
      <w:r>
        <w:rPr>
          <w:b/>
          <w:bCs/>
          <w:color w:val="7030A0"/>
        </w:rPr>
        <w:t xml:space="preserve"> </w:t>
      </w:r>
      <w:r>
        <w:rPr>
          <w:b/>
          <w:bCs/>
        </w:rPr>
        <w:t xml:space="preserve">The Committee should recommend that </w:t>
      </w:r>
      <w:r w:rsidR="00BA4308">
        <w:rPr>
          <w:b/>
          <w:bCs/>
        </w:rPr>
        <w:t>f</w:t>
      </w:r>
      <w:r>
        <w:rPr>
          <w:b/>
          <w:bCs/>
        </w:rPr>
        <w:t xml:space="preserve">ederal and </w:t>
      </w:r>
      <w:r w:rsidR="00BA4308">
        <w:rPr>
          <w:b/>
          <w:bCs/>
        </w:rPr>
        <w:t>s</w:t>
      </w:r>
      <w:r w:rsidR="005968DF">
        <w:rPr>
          <w:b/>
          <w:bCs/>
        </w:rPr>
        <w:t xml:space="preserve">tate and </w:t>
      </w:r>
      <w:r w:rsidR="00BA4308">
        <w:rPr>
          <w:b/>
          <w:bCs/>
        </w:rPr>
        <w:t>t</w:t>
      </w:r>
      <w:r w:rsidR="005968DF">
        <w:rPr>
          <w:b/>
          <w:bCs/>
        </w:rPr>
        <w:t xml:space="preserve">erritory </w:t>
      </w:r>
      <w:r w:rsidR="00BA4308">
        <w:rPr>
          <w:b/>
          <w:bCs/>
        </w:rPr>
        <w:t>g</w:t>
      </w:r>
      <w:r w:rsidR="005968DF">
        <w:rPr>
          <w:b/>
          <w:bCs/>
        </w:rPr>
        <w:t>overnments make an immediate investment in</w:t>
      </w:r>
      <w:r w:rsidR="009C2653">
        <w:rPr>
          <w:b/>
          <w:bCs/>
        </w:rPr>
        <w:t xml:space="preserve"> disability-led</w:t>
      </w:r>
      <w:r w:rsidR="005968DF">
        <w:rPr>
          <w:b/>
          <w:bCs/>
        </w:rPr>
        <w:t xml:space="preserve"> </w:t>
      </w:r>
      <w:r w:rsidR="009C2653">
        <w:rPr>
          <w:b/>
          <w:bCs/>
        </w:rPr>
        <w:t xml:space="preserve">and co-designed </w:t>
      </w:r>
      <w:r w:rsidR="005968DF">
        <w:rPr>
          <w:b/>
          <w:bCs/>
        </w:rPr>
        <w:t xml:space="preserve">disability inclusion and awareness training across </w:t>
      </w:r>
      <w:r w:rsidR="000A5AC0">
        <w:rPr>
          <w:b/>
          <w:bCs/>
        </w:rPr>
        <w:t xml:space="preserve">the childcare, education, and health sectors in preparation for the roll out of the Thriving Kids program. </w:t>
      </w:r>
    </w:p>
    <w:bookmarkEnd w:id="0"/>
    <w:p w14:paraId="4F14C098" w14:textId="7545533B" w:rsidR="002C6C92" w:rsidRDefault="002C6C92" w:rsidP="00C750B5">
      <w:pPr>
        <w:pStyle w:val="Heading2"/>
        <w:numPr>
          <w:ilvl w:val="0"/>
          <w:numId w:val="0"/>
        </w:numPr>
        <w:spacing w:after="160" w:line="360" w:lineRule="auto"/>
        <w:rPr>
          <w:b w:val="0"/>
          <w:sz w:val="32"/>
          <w:szCs w:val="32"/>
        </w:rPr>
      </w:pPr>
      <w:r>
        <w:br w:type="page"/>
      </w:r>
    </w:p>
    <w:p w14:paraId="03B825DD" w14:textId="34482734" w:rsidR="008B50E9" w:rsidRPr="008B120B" w:rsidRDefault="00C23C74" w:rsidP="00C750B5">
      <w:pPr>
        <w:pStyle w:val="Heading1"/>
        <w:spacing w:after="160" w:line="360" w:lineRule="auto"/>
      </w:pPr>
      <w:bookmarkStart w:id="18" w:name="_Toc210639361"/>
      <w:r w:rsidRPr="008B120B">
        <w:lastRenderedPageBreak/>
        <w:t>Conclusion</w:t>
      </w:r>
      <w:bookmarkEnd w:id="18"/>
    </w:p>
    <w:p w14:paraId="16A3EFB9" w14:textId="32B14D25" w:rsidR="00503751" w:rsidRDefault="00B178F2" w:rsidP="00C750B5">
      <w:pPr>
        <w:spacing w:after="160"/>
      </w:pPr>
      <w:r>
        <w:t xml:space="preserve">Thank you for the opportunity to contribute a submission in support of </w:t>
      </w:r>
      <w:r w:rsidR="00A516F7">
        <w:t>co-</w:t>
      </w:r>
      <w:r>
        <w:t xml:space="preserve">designing, funding, and implementing </w:t>
      </w:r>
      <w:r w:rsidR="00AC757A">
        <w:t>a</w:t>
      </w:r>
      <w:r w:rsidR="00F66741">
        <w:t xml:space="preserve"> Thriving Kids</w:t>
      </w:r>
      <w:r w:rsidR="000D2270">
        <w:t xml:space="preserve"> program that delivers successful outcomes for children and their families. </w:t>
      </w:r>
    </w:p>
    <w:p w14:paraId="405F591A" w14:textId="5D997F6F" w:rsidR="0057627B" w:rsidRDefault="0057627B" w:rsidP="00C750B5">
      <w:pPr>
        <w:spacing w:after="160"/>
      </w:pPr>
      <w:r>
        <w:t xml:space="preserve">Broadly, </w:t>
      </w:r>
      <w:r w:rsidR="0079315D">
        <w:t xml:space="preserve">we believe there is potential for </w:t>
      </w:r>
      <w:r w:rsidR="00F66741">
        <w:t>the Thriving Kids</w:t>
      </w:r>
      <w:r w:rsidR="0079315D">
        <w:t xml:space="preserve"> program to </w:t>
      </w:r>
      <w:r w:rsidR="004036B3">
        <w:t>be part of the solution to the problems identified in the NDIS Review</w:t>
      </w:r>
      <w:r w:rsidR="0079315D">
        <w:t xml:space="preserve">, however </w:t>
      </w:r>
      <w:r w:rsidR="00196A06">
        <w:t xml:space="preserve">we </w:t>
      </w:r>
      <w:r w:rsidR="006107A1">
        <w:t xml:space="preserve">remain cautious given the current lack of detail and the long delay </w:t>
      </w:r>
      <w:r w:rsidR="003739B1">
        <w:t>that has occurred in relation to determining next steps in the wake of the Review</w:t>
      </w:r>
      <w:r w:rsidR="00255B5E">
        <w:t>’s recommendations</w:t>
      </w:r>
      <w:r w:rsidR="003739B1">
        <w:t>. The apparent inertia and lack of progress since December 2023 ha</w:t>
      </w:r>
      <w:r w:rsidR="00255B5E">
        <w:t>ve</w:t>
      </w:r>
      <w:r w:rsidR="003739B1">
        <w:t xml:space="preserve"> </w:t>
      </w:r>
      <w:r w:rsidR="005C7844">
        <w:t xml:space="preserve">further </w:t>
      </w:r>
      <w:r w:rsidR="003739B1">
        <w:t>eroded confidence</w:t>
      </w:r>
      <w:r w:rsidR="009627D1">
        <w:t xml:space="preserve"> </w:t>
      </w:r>
      <w:r w:rsidR="00F93800">
        <w:t xml:space="preserve">in the reform process </w:t>
      </w:r>
      <w:r w:rsidR="009627D1">
        <w:t>within the disability community</w:t>
      </w:r>
      <w:r w:rsidR="00990465">
        <w:t xml:space="preserve">, </w:t>
      </w:r>
      <w:r w:rsidR="00003926">
        <w:t>where trust was already lo</w:t>
      </w:r>
      <w:r w:rsidR="00DD311A">
        <w:t>w</w:t>
      </w:r>
      <w:r w:rsidR="009627D1">
        <w:t xml:space="preserve">. </w:t>
      </w:r>
      <w:r w:rsidR="00E07A93">
        <w:t xml:space="preserve">We hope this Inquiry can assist in reinvigorating a focus on </w:t>
      </w:r>
      <w:r w:rsidR="00D177FD">
        <w:t xml:space="preserve">solutions and the achievement of </w:t>
      </w:r>
      <w:r w:rsidR="00140DFD">
        <w:t xml:space="preserve">positive </w:t>
      </w:r>
      <w:r w:rsidR="00C23E68">
        <w:t>change</w:t>
      </w:r>
      <w:r w:rsidR="002C5C5D">
        <w:t>s</w:t>
      </w:r>
      <w:r w:rsidR="009E488B">
        <w:t xml:space="preserve"> that can </w:t>
      </w:r>
      <w:r w:rsidR="00AE4885">
        <w:t xml:space="preserve">help </w:t>
      </w:r>
      <w:r w:rsidR="009E488B">
        <w:t>rebuild this confidence</w:t>
      </w:r>
      <w:r w:rsidR="00D177FD">
        <w:t xml:space="preserve">. </w:t>
      </w:r>
      <w:r w:rsidR="003739B1">
        <w:t xml:space="preserve"> </w:t>
      </w:r>
    </w:p>
    <w:p w14:paraId="43E8AB6C" w14:textId="43F0DC70" w:rsidR="005C1237" w:rsidRPr="00916D7C" w:rsidRDefault="000D2270" w:rsidP="00C750B5">
      <w:pPr>
        <w:spacing w:after="160"/>
        <w:rPr>
          <w:color w:val="000000" w:themeColor="text1"/>
        </w:rPr>
      </w:pPr>
      <w:r>
        <w:t xml:space="preserve">We </w:t>
      </w:r>
      <w:r w:rsidR="00503751">
        <w:t xml:space="preserve">respectfully </w:t>
      </w:r>
      <w:r>
        <w:t xml:space="preserve">request the opportunity to </w:t>
      </w:r>
      <w:r w:rsidR="000469CA">
        <w:t xml:space="preserve">discuss this submission and </w:t>
      </w:r>
      <w:r w:rsidR="006444CA">
        <w:t xml:space="preserve">provide further input at a public hearing </w:t>
      </w:r>
      <w:r w:rsidR="00503751">
        <w:t xml:space="preserve">of this Inquiry. </w:t>
      </w:r>
      <w:r w:rsidR="00A84E3F" w:rsidRPr="005B31B1">
        <w:t xml:space="preserve">To arrange this, please contact </w:t>
      </w:r>
      <w:r w:rsidR="00A84E3F">
        <w:t>Tracey Wallace</w:t>
      </w:r>
      <w:r w:rsidR="00A84E3F" w:rsidRPr="005B31B1">
        <w:t xml:space="preserve">, </w:t>
      </w:r>
      <w:r w:rsidR="006F67C3">
        <w:t>Interim CEO</w:t>
      </w:r>
      <w:r w:rsidR="00A84E3F">
        <w:t>,</w:t>
      </w:r>
      <w:r w:rsidR="00A84E3F" w:rsidRPr="005B31B1">
        <w:t xml:space="preserve"> JFA Purple Orange, on (08) 8373 8333 or </w:t>
      </w:r>
      <w:hyperlink r:id="rId16" w:history="1">
        <w:r w:rsidR="00A84E3F" w:rsidRPr="00501F09">
          <w:rPr>
            <w:rStyle w:val="Hyperlink"/>
          </w:rPr>
          <w:t>traceyw@purpleorange.org.au</w:t>
        </w:r>
      </w:hyperlink>
      <w:r w:rsidR="00A84E3F" w:rsidRPr="005B31B1">
        <w:t>.</w:t>
      </w:r>
    </w:p>
    <w:p w14:paraId="50052DC4" w14:textId="69A37B75" w:rsidR="004E69C5" w:rsidRPr="008B120B" w:rsidRDefault="007870AA" w:rsidP="00C750B5">
      <w:pPr>
        <w:spacing w:after="160"/>
      </w:pPr>
      <w:r>
        <w:t xml:space="preserve">We would also like to take this opportunity to </w:t>
      </w:r>
      <w:r w:rsidR="00A516F7">
        <w:t xml:space="preserve">register </w:t>
      </w:r>
      <w:r w:rsidR="00A32DB7">
        <w:t xml:space="preserve">with </w:t>
      </w:r>
      <w:r w:rsidR="002B26C1">
        <w:t xml:space="preserve">both </w:t>
      </w:r>
      <w:r w:rsidR="00A32DB7">
        <w:t xml:space="preserve">federal and state governments </w:t>
      </w:r>
      <w:r w:rsidR="00E72768">
        <w:t xml:space="preserve">our eagerness </w:t>
      </w:r>
      <w:r w:rsidR="00925422">
        <w:t>to participate in further opportunities to help shape all aspects of Foundational Supports</w:t>
      </w:r>
      <w:r w:rsidR="004E69C5">
        <w:t>,</w:t>
      </w:r>
      <w:r w:rsidR="00925422">
        <w:t xml:space="preserve"> including </w:t>
      </w:r>
      <w:r w:rsidR="00F66741">
        <w:t>the Thriving Kids</w:t>
      </w:r>
      <w:r w:rsidR="00925422">
        <w:t xml:space="preserve"> program. We </w:t>
      </w:r>
      <w:r w:rsidR="004E69C5">
        <w:t xml:space="preserve">are </w:t>
      </w:r>
      <w:r w:rsidR="00A32DB7">
        <w:t>keen</w:t>
      </w:r>
      <w:r w:rsidR="00925422">
        <w:t xml:space="preserve"> to discuss how we can constructively contribute to this process going forward</w:t>
      </w:r>
      <w:r w:rsidR="00E72768">
        <w:t xml:space="preserve"> and can be contacted at any time using the</w:t>
      </w:r>
      <w:r w:rsidR="00FD79AF">
        <w:t xml:space="preserve"> contact details</w:t>
      </w:r>
      <w:r w:rsidR="000C4DB6">
        <w:t xml:space="preserve"> listed in the previous paragraph</w:t>
      </w:r>
      <w:r w:rsidR="00E72768">
        <w:t xml:space="preserve">. </w:t>
      </w:r>
      <w:r w:rsidR="00FD79AF">
        <w:t xml:space="preserve"> </w:t>
      </w:r>
    </w:p>
    <w:p w14:paraId="68CED1B1" w14:textId="4587C5D9" w:rsidR="003C32B2" w:rsidRPr="008B120B" w:rsidRDefault="003C32B2" w:rsidP="00916D7C">
      <w:pPr>
        <w:spacing w:after="160"/>
      </w:pPr>
    </w:p>
    <w:sectPr w:rsidR="003C32B2" w:rsidRPr="008B120B" w:rsidSect="00535CC4">
      <w:footerReference w:type="defaul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F5910" w14:textId="77777777" w:rsidR="00FB105B" w:rsidRDefault="00FB105B" w:rsidP="00D003C5">
      <w:r>
        <w:separator/>
      </w:r>
    </w:p>
    <w:p w14:paraId="30A889B7" w14:textId="77777777" w:rsidR="00FB105B" w:rsidRDefault="00FB105B" w:rsidP="00D003C5"/>
    <w:p w14:paraId="4CB7EF39" w14:textId="77777777" w:rsidR="00FB105B" w:rsidRDefault="00FB105B" w:rsidP="00D003C5"/>
  </w:endnote>
  <w:endnote w:type="continuationSeparator" w:id="0">
    <w:p w14:paraId="75B9DD41" w14:textId="77777777" w:rsidR="00FB105B" w:rsidRDefault="00FB105B" w:rsidP="00D003C5">
      <w:r>
        <w:continuationSeparator/>
      </w:r>
    </w:p>
    <w:p w14:paraId="766A0829" w14:textId="77777777" w:rsidR="00FB105B" w:rsidRDefault="00FB105B" w:rsidP="00D003C5"/>
    <w:p w14:paraId="5CC80F58" w14:textId="77777777" w:rsidR="00FB105B" w:rsidRDefault="00FB105B" w:rsidP="00D00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604020202020204"/>
    <w:charset w:val="00"/>
    <w:family w:val="roman"/>
    <w:pitch w:val="default"/>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PF Centro Slab Pro Thin">
    <w:altName w:val="PF Centro Slab Pro Thin"/>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4941" w14:textId="07FB33BE" w:rsidR="004E029E" w:rsidRPr="00064882" w:rsidRDefault="00916D7C" w:rsidP="00D003C5">
    <w:pPr>
      <w:pStyle w:val="Footer"/>
    </w:pPr>
    <w:r>
      <w:t>JFA Purple Orange</w:t>
    </w:r>
    <w:r>
      <w:ptab w:relativeTo="margin" w:alignment="center" w:leader="none"/>
    </w:r>
    <w:r>
      <w:ptab w:relativeTo="margin" w:alignment="right" w:leader="none"/>
    </w:r>
    <w:r w:rsidRPr="00916D7C">
      <w:fldChar w:fldCharType="begin"/>
    </w:r>
    <w:r w:rsidRPr="00916D7C">
      <w:instrText xml:space="preserve"> PAGE   \* MERGEFORMAT </w:instrText>
    </w:r>
    <w:r w:rsidRPr="00916D7C">
      <w:fldChar w:fldCharType="separate"/>
    </w:r>
    <w:r w:rsidRPr="00916D7C">
      <w:rPr>
        <w:noProof/>
      </w:rPr>
      <w:t>1</w:t>
    </w:r>
    <w:r w:rsidRPr="00916D7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602F1" w14:textId="77777777" w:rsidR="00FB105B" w:rsidRDefault="00FB105B" w:rsidP="00D003C5">
      <w:r>
        <w:separator/>
      </w:r>
    </w:p>
  </w:footnote>
  <w:footnote w:type="continuationSeparator" w:id="0">
    <w:p w14:paraId="26CF297C" w14:textId="77777777" w:rsidR="00FB105B" w:rsidRDefault="00FB105B" w:rsidP="00D003C5">
      <w:r>
        <w:continuationSeparator/>
      </w:r>
    </w:p>
    <w:p w14:paraId="747754A2" w14:textId="77777777" w:rsidR="00FB105B" w:rsidRDefault="00FB105B" w:rsidP="00D003C5"/>
    <w:p w14:paraId="20F6BBD8" w14:textId="77777777" w:rsidR="00FB105B" w:rsidRDefault="00FB105B" w:rsidP="00D003C5"/>
  </w:footnote>
  <w:footnote w:id="1">
    <w:p w14:paraId="3729B093" w14:textId="1B3B5D5B" w:rsidR="00D455DC" w:rsidRDefault="00D455DC">
      <w:pPr>
        <w:pStyle w:val="FootnoteText"/>
      </w:pPr>
      <w:r>
        <w:rPr>
          <w:rStyle w:val="FootnoteReference"/>
        </w:rPr>
        <w:footnoteRef/>
      </w:r>
      <w:r>
        <w:t xml:space="preserve"> </w:t>
      </w:r>
      <w:r w:rsidR="00D07BAE">
        <w:t>Department of Health, Disability, and Ageing, ‘</w:t>
      </w:r>
      <w:r w:rsidR="00FE4665" w:rsidRPr="00FE4665">
        <w:t>Thriving Kids Advisory Group Terms of Reference</w:t>
      </w:r>
      <w:r w:rsidR="00FE4665">
        <w:t xml:space="preserve">’, </w:t>
      </w:r>
      <w:r w:rsidR="00936A9E">
        <w:t xml:space="preserve">29 </w:t>
      </w:r>
      <w:r w:rsidR="00FE4665">
        <w:t>September 2025</w:t>
      </w:r>
      <w:r w:rsidR="00936A9E">
        <w:t xml:space="preserve">, available at </w:t>
      </w:r>
      <w:hyperlink r:id="rId1" w:history="1">
        <w:r w:rsidR="00B91E15" w:rsidRPr="00812CFC">
          <w:rPr>
            <w:rStyle w:val="Hyperlink"/>
          </w:rPr>
          <w:t>https://www.health.gov.au/sites/default/files/2025-09/thriving-kids-advisory-group-terms-of-reference.pdf</w:t>
        </w:r>
      </w:hyperlink>
      <w:r w:rsidR="00B91E15">
        <w:t xml:space="preserve">. </w:t>
      </w:r>
    </w:p>
  </w:footnote>
  <w:footnote w:id="2">
    <w:p w14:paraId="2E1B5AA2" w14:textId="00470946" w:rsidR="001560ED" w:rsidRDefault="001560ED">
      <w:pPr>
        <w:pStyle w:val="FootnoteText"/>
      </w:pPr>
      <w:r>
        <w:rPr>
          <w:rStyle w:val="FootnoteReference"/>
        </w:rPr>
        <w:footnoteRef/>
      </w:r>
      <w:r>
        <w:t xml:space="preserve"> NDIS Review, ‘</w:t>
      </w:r>
      <w:r w:rsidR="00ED3220" w:rsidRPr="00ED3220">
        <w:t>Working together to deliver the NDIS: Independent Review into the National Disability Insurance Scheme</w:t>
      </w:r>
      <w:r w:rsidR="001C57ED">
        <w:t xml:space="preserve"> – Fi</w:t>
      </w:r>
      <w:r w:rsidR="00ED3220" w:rsidRPr="00ED3220">
        <w:t>nal Report 2023</w:t>
      </w:r>
      <w:r w:rsidR="00ED3220">
        <w:t>’</w:t>
      </w:r>
      <w:r>
        <w:t xml:space="preserve">, for example page </w:t>
      </w:r>
      <w:r w:rsidR="00C52733">
        <w:t xml:space="preserve">172, available at </w:t>
      </w:r>
      <w:hyperlink r:id="rId2" w:history="1">
        <w:r w:rsidR="0056406B" w:rsidRPr="00812CFC">
          <w:rPr>
            <w:rStyle w:val="Hyperlink"/>
          </w:rPr>
          <w:t>https://www.ndisreview.gov.au/</w:t>
        </w:r>
        <w:r w:rsidR="00FC0D15">
          <w:rPr>
            <w:rStyle w:val="Hyperlink"/>
          </w:rPr>
          <w:t>‌</w:t>
        </w:r>
        <w:r w:rsidR="0056406B" w:rsidRPr="00812CFC">
          <w:rPr>
            <w:rStyle w:val="Hyperlink"/>
          </w:rPr>
          <w:t>resources/reports/working-together-deliver-ndis/</w:t>
        </w:r>
      </w:hyperlink>
      <w:r w:rsidR="0056406B">
        <w:t xml:space="preserve">. </w:t>
      </w:r>
    </w:p>
  </w:footnote>
  <w:footnote w:id="3">
    <w:p w14:paraId="61FC02A7" w14:textId="36672613" w:rsidR="00293EA6" w:rsidRDefault="00293EA6">
      <w:pPr>
        <w:pStyle w:val="FootnoteText"/>
      </w:pPr>
      <w:r>
        <w:rPr>
          <w:rStyle w:val="FootnoteReference"/>
        </w:rPr>
        <w:footnoteRef/>
      </w:r>
      <w:r>
        <w:t xml:space="preserve"> </w:t>
      </w:r>
      <w:r w:rsidR="00A70247">
        <w:t xml:space="preserve">National Press Club Address, </w:t>
      </w:r>
      <w:r w:rsidR="00A70247" w:rsidRPr="003F22E8">
        <w:t>Minister for Disability and the National Disability Insurance Scheme</w:t>
      </w:r>
      <w:r w:rsidR="009600CF">
        <w:t>,</w:t>
      </w:r>
      <w:r w:rsidR="00A70247">
        <w:t xml:space="preserve"> the Hon. Mark Butler, 20 August 2025, available at </w:t>
      </w:r>
      <w:hyperlink r:id="rId3" w:history="1">
        <w:r w:rsidR="00A70247" w:rsidRPr="00812CFC">
          <w:rPr>
            <w:rStyle w:val="Hyperlink"/>
          </w:rPr>
          <w:t>https://www.health.gov.au/ministers/the-hon-mark-butler-mp/media/speech-from-minister-butler-national-press-club-20-august-2025</w:t>
        </w:r>
      </w:hyperlink>
      <w:r w:rsidR="00A70247">
        <w:t>.</w:t>
      </w:r>
    </w:p>
  </w:footnote>
  <w:footnote w:id="4">
    <w:p w14:paraId="127CBD26" w14:textId="1B454632" w:rsidR="00DA4313" w:rsidRDefault="00DA4313">
      <w:pPr>
        <w:pStyle w:val="FootnoteText"/>
      </w:pPr>
      <w:r>
        <w:rPr>
          <w:rStyle w:val="FootnoteReference"/>
        </w:rPr>
        <w:footnoteRef/>
      </w:r>
      <w:r>
        <w:t xml:space="preserve"> </w:t>
      </w:r>
      <w:r w:rsidR="00C00D58">
        <w:t>Department of Health, Disability</w:t>
      </w:r>
      <w:r w:rsidR="00CE2594">
        <w:t>, and A</w:t>
      </w:r>
      <w:r w:rsidR="00046E7B">
        <w:t>geing</w:t>
      </w:r>
      <w:r w:rsidR="00C00D58">
        <w:t xml:space="preserve">, ‘Thriving Kids – Fact Sheet’, </w:t>
      </w:r>
      <w:r w:rsidR="00153D82">
        <w:t xml:space="preserve">22 August 2025, available at </w:t>
      </w:r>
      <w:hyperlink r:id="rId4" w:history="1">
        <w:r w:rsidR="00341C4D" w:rsidRPr="00812CFC">
          <w:rPr>
            <w:rStyle w:val="Hyperlink"/>
          </w:rPr>
          <w:t>https://www.health.gov.au/resources/publications/thriving-kids-fact-sheet?language=en</w:t>
        </w:r>
      </w:hyperlink>
      <w:r w:rsidR="00341C4D">
        <w:t xml:space="preserve">. </w:t>
      </w:r>
    </w:p>
  </w:footnote>
  <w:footnote w:id="5">
    <w:p w14:paraId="230C1413" w14:textId="2E2C7C9F" w:rsidR="009521E5" w:rsidRDefault="009521E5">
      <w:pPr>
        <w:pStyle w:val="FootnoteText"/>
      </w:pPr>
      <w:r>
        <w:rPr>
          <w:rStyle w:val="FootnoteReference"/>
        </w:rPr>
        <w:footnoteRef/>
      </w:r>
      <w:r>
        <w:t xml:space="preserve"> National Press Club Address, </w:t>
      </w:r>
      <w:r w:rsidR="003F22E8" w:rsidRPr="003F22E8">
        <w:t>Minister for Disability and the National Disability Insurance Scheme</w:t>
      </w:r>
      <w:r w:rsidR="009600CF">
        <w:t>,</w:t>
      </w:r>
      <w:r w:rsidR="003F22E8">
        <w:t xml:space="preserve"> the Hon. Mark Butler, </w:t>
      </w:r>
      <w:r w:rsidR="00DA5D81">
        <w:t xml:space="preserve">20 August 2025, available at </w:t>
      </w:r>
      <w:hyperlink r:id="rId5" w:history="1">
        <w:r w:rsidR="00DA5D81" w:rsidRPr="00812CFC">
          <w:rPr>
            <w:rStyle w:val="Hyperlink"/>
          </w:rPr>
          <w:t>https://www.health.gov.au/ministers/the-hon-mark-butler-mp/media/speech-from-minister-butler-national-press-club-20-august-2025</w:t>
        </w:r>
      </w:hyperlink>
      <w:r w:rsidR="00DA5D81">
        <w:t xml:space="preserve">. </w:t>
      </w:r>
    </w:p>
  </w:footnote>
  <w:footnote w:id="6">
    <w:p w14:paraId="1DDE1F60" w14:textId="5A6DBFB0" w:rsidR="00582B6A" w:rsidRDefault="00582B6A">
      <w:pPr>
        <w:pStyle w:val="FootnoteText"/>
      </w:pPr>
      <w:r>
        <w:rPr>
          <w:rStyle w:val="FootnoteReference"/>
        </w:rPr>
        <w:footnoteRef/>
      </w:r>
      <w:r>
        <w:t xml:space="preserve"> For example: “</w:t>
      </w:r>
      <w:r w:rsidR="00303A73" w:rsidRPr="00303A73">
        <w:t>The final program design will be ... informed by ... the significant community input received through the Independent Review of the NDIS...</w:t>
      </w:r>
      <w:r w:rsidR="0082496E">
        <w:t xml:space="preserve">”, see page 1 of Department of Health, Disability, and Ageing, ‘Thriving Kids – Fact Sheet’, 22 August 2025, available at </w:t>
      </w:r>
      <w:hyperlink r:id="rId6" w:history="1">
        <w:r w:rsidR="0082496E" w:rsidRPr="00812CFC">
          <w:rPr>
            <w:rStyle w:val="Hyperlink"/>
          </w:rPr>
          <w:t>https://www.health.gov.au/resources/</w:t>
        </w:r>
        <w:r w:rsidR="0082496E">
          <w:rPr>
            <w:rStyle w:val="Hyperlink"/>
          </w:rPr>
          <w:t>‌</w:t>
        </w:r>
        <w:r w:rsidR="0082496E" w:rsidRPr="00812CFC">
          <w:rPr>
            <w:rStyle w:val="Hyperlink"/>
          </w:rPr>
          <w:t>publications/</w:t>
        </w:r>
        <w:r w:rsidR="0082496E">
          <w:rPr>
            <w:rStyle w:val="Hyperlink"/>
          </w:rPr>
          <w:t>‌</w:t>
        </w:r>
        <w:r w:rsidR="0082496E" w:rsidRPr="00812CFC">
          <w:rPr>
            <w:rStyle w:val="Hyperlink"/>
          </w:rPr>
          <w:t>thriving-kids-fact-sheet?language=en</w:t>
        </w:r>
      </w:hyperlink>
      <w:r w:rsidR="0082496E">
        <w:t>.</w:t>
      </w:r>
    </w:p>
  </w:footnote>
  <w:footnote w:id="7">
    <w:p w14:paraId="6847D4E2" w14:textId="34E61439" w:rsidR="00347BF8" w:rsidRDefault="00347BF8">
      <w:pPr>
        <w:pStyle w:val="FootnoteText"/>
      </w:pPr>
      <w:r>
        <w:rPr>
          <w:rStyle w:val="FootnoteReference"/>
        </w:rPr>
        <w:footnoteRef/>
      </w:r>
      <w:r>
        <w:t xml:space="preserve"> Department of Health, Disability, and Ageing, ‘</w:t>
      </w:r>
      <w:r w:rsidRPr="00FE4665">
        <w:t>Thriving Kids Advisory Group Terms of Reference</w:t>
      </w:r>
      <w:r>
        <w:t xml:space="preserve">’, 29 September 2025, available at </w:t>
      </w:r>
      <w:hyperlink r:id="rId7" w:history="1">
        <w:r w:rsidRPr="00812CFC">
          <w:rPr>
            <w:rStyle w:val="Hyperlink"/>
          </w:rPr>
          <w:t>https://www.health.gov.au/sites/default/files/2025-09/thriving-kids-advisory-group-terms-of-reference.pdf</w:t>
        </w:r>
      </w:hyperlink>
      <w:r>
        <w:t>.</w:t>
      </w:r>
    </w:p>
  </w:footnote>
  <w:footnote w:id="8">
    <w:p w14:paraId="11193641" w14:textId="7BB5BD45" w:rsidR="00077B14" w:rsidRDefault="00077B14">
      <w:pPr>
        <w:pStyle w:val="FootnoteText"/>
      </w:pPr>
      <w:r>
        <w:rPr>
          <w:rStyle w:val="FootnoteReference"/>
        </w:rPr>
        <w:footnoteRef/>
      </w:r>
      <w:r>
        <w:t xml:space="preserve"> </w:t>
      </w:r>
      <w:r w:rsidR="00FD3621">
        <w:t>Department of Health, Disability, and Ageing, ‘</w:t>
      </w:r>
      <w:r w:rsidR="00FD3621" w:rsidRPr="00FE4665">
        <w:t>Thriving Kids</w:t>
      </w:r>
      <w:r w:rsidR="00FD3621">
        <w:t xml:space="preserve">’, </w:t>
      </w:r>
      <w:r w:rsidR="005A35FE">
        <w:t>1 Octo</w:t>
      </w:r>
      <w:r w:rsidR="00FD3621">
        <w:t>ber 2025, available a</w:t>
      </w:r>
      <w:r w:rsidR="009600CF">
        <w:t>t</w:t>
      </w:r>
      <w:r w:rsidR="00C92BAD">
        <w:t xml:space="preserve"> </w:t>
      </w:r>
      <w:hyperlink r:id="rId8" w:anchor="thriving-kids-advisory-group" w:history="1">
        <w:r w:rsidR="00C92BAD" w:rsidRPr="0025588A">
          <w:rPr>
            <w:rStyle w:val="Hyperlink"/>
          </w:rPr>
          <w:t>https://www.health.gov.au/our-work/thriving-kids#thriving-kids-advisory-group</w:t>
        </w:r>
      </w:hyperlink>
      <w:r w:rsidR="00C92BAD">
        <w:t xml:space="preserve">. </w:t>
      </w:r>
    </w:p>
  </w:footnote>
  <w:footnote w:id="9">
    <w:p w14:paraId="166731F1" w14:textId="52C1617B" w:rsidR="009609B0" w:rsidRDefault="009609B0">
      <w:pPr>
        <w:pStyle w:val="FootnoteText"/>
      </w:pPr>
      <w:r>
        <w:rPr>
          <w:rStyle w:val="FootnoteReference"/>
        </w:rPr>
        <w:footnoteRef/>
      </w:r>
      <w:r>
        <w:t xml:space="preserve"> </w:t>
      </w:r>
      <w:r w:rsidR="005A35FE">
        <w:t>Department of Health, Disability, and Ageing, ‘</w:t>
      </w:r>
      <w:r w:rsidR="005A35FE" w:rsidRPr="00FE4665">
        <w:t>Thriving Kids Advisory Group Terms of Reference</w:t>
      </w:r>
      <w:r w:rsidR="005A35FE">
        <w:t xml:space="preserve">’, 29 September 2025, available at </w:t>
      </w:r>
      <w:hyperlink r:id="rId9" w:history="1">
        <w:r w:rsidR="005A35FE" w:rsidRPr="00812CFC">
          <w:rPr>
            <w:rStyle w:val="Hyperlink"/>
          </w:rPr>
          <w:t>https://www.health.gov.au/sites/default/files/2025-09/thriving-kids-advisory-group-terms-of-reference.pdf</w:t>
        </w:r>
      </w:hyperlink>
      <w:r w:rsidR="005A35FE">
        <w:t>.</w:t>
      </w:r>
    </w:p>
  </w:footnote>
  <w:footnote w:id="10">
    <w:p w14:paraId="19B60A2F" w14:textId="062AF449" w:rsidR="00734733" w:rsidRDefault="00734733">
      <w:pPr>
        <w:pStyle w:val="FootnoteText"/>
      </w:pPr>
      <w:r>
        <w:rPr>
          <w:rStyle w:val="FootnoteReference"/>
        </w:rPr>
        <w:footnoteRef/>
      </w:r>
      <w:r>
        <w:t xml:space="preserve"> </w:t>
      </w:r>
      <w:r w:rsidR="00EE5FB1" w:rsidRPr="00EE5FB1">
        <w:t>Australian Government, 'SHUT OUT: The Experience of People with Disabilities and their Families in Australia', 2009, available at</w:t>
      </w:r>
      <w:r w:rsidR="00EE5FB1">
        <w:t xml:space="preserve"> </w:t>
      </w:r>
      <w:hyperlink r:id="rId10" w:history="1">
        <w:r w:rsidR="0009364D" w:rsidRPr="0025588A">
          <w:rPr>
            <w:rStyle w:val="Hyperlink"/>
          </w:rPr>
          <w:t>https://disability.royalcommission.gov.au/system/files/exhibit/</w:t>
        </w:r>
        <w:r w:rsidR="009600CF">
          <w:rPr>
            <w:rStyle w:val="Hyperlink"/>
          </w:rPr>
          <w:t>‌</w:t>
        </w:r>
        <w:r w:rsidR="0009364D" w:rsidRPr="0025588A">
          <w:rPr>
            <w:rStyle w:val="Hyperlink"/>
          </w:rPr>
          <w:t>DRC.1000.0001.0001.pdf</w:t>
        </w:r>
      </w:hyperlink>
      <w:r w:rsidR="0009364D">
        <w:t xml:space="preserve">. </w:t>
      </w:r>
    </w:p>
  </w:footnote>
  <w:footnote w:id="11">
    <w:p w14:paraId="1F35E128" w14:textId="5D27DF2A" w:rsidR="00A74A8E" w:rsidRDefault="00A74A8E">
      <w:pPr>
        <w:pStyle w:val="FootnoteText"/>
      </w:pPr>
      <w:r>
        <w:rPr>
          <w:rStyle w:val="FootnoteReference"/>
        </w:rPr>
        <w:footnoteRef/>
      </w:r>
      <w:r w:rsidR="0009364D">
        <w:t xml:space="preserve"> JFA Purple Orange, ‘</w:t>
      </w:r>
      <w:r w:rsidR="006B2A6A" w:rsidRPr="006B2A6A">
        <w:t>NDIS Conversation Series', 2023, available at</w:t>
      </w:r>
      <w:r w:rsidR="006B2A6A">
        <w:t xml:space="preserve"> </w:t>
      </w:r>
      <w:hyperlink r:id="rId11" w:history="1">
        <w:r w:rsidR="00126BFC" w:rsidRPr="0025588A">
          <w:rPr>
            <w:rStyle w:val="Hyperlink"/>
          </w:rPr>
          <w:t>https://purpleorange.org.au/news-resources/ndis-conversation-series</w:t>
        </w:r>
      </w:hyperlink>
      <w:r w:rsidR="00126BFC">
        <w:t xml:space="preserve">. </w:t>
      </w:r>
    </w:p>
  </w:footnote>
  <w:footnote w:id="12">
    <w:p w14:paraId="014AE018" w14:textId="31854941" w:rsidR="00077752" w:rsidRPr="00CB68E8" w:rsidRDefault="00077752" w:rsidP="00077752">
      <w:pPr>
        <w:pStyle w:val="FootnoteText"/>
        <w:rPr>
          <w:lang w:val="en-GB"/>
        </w:rPr>
      </w:pPr>
      <w:r>
        <w:rPr>
          <w:rStyle w:val="FootnoteReference"/>
        </w:rPr>
        <w:footnoteRef/>
      </w:r>
      <w:r>
        <w:t xml:space="preserve"> Disability Royal Commission, </w:t>
      </w:r>
      <w:r w:rsidR="009600CF">
        <w:t>‘</w:t>
      </w:r>
      <w:r>
        <w:t xml:space="preserve">Final Report, </w:t>
      </w:r>
      <w:r w:rsidRPr="00F51AE8">
        <w:t>Volume 7: Inclusive education, employment, and housing - Summary and recommendations</w:t>
      </w:r>
      <w:r w:rsidR="009600CF">
        <w:t>’</w:t>
      </w:r>
      <w:r w:rsidRPr="00F51AE8">
        <w:t>, 2023</w:t>
      </w:r>
      <w:r>
        <w:t xml:space="preserve">, </w:t>
      </w:r>
      <w:r>
        <w:rPr>
          <w:lang w:val="en-GB"/>
        </w:rPr>
        <w:t xml:space="preserve">p.65, available at </w:t>
      </w:r>
      <w:hyperlink r:id="rId12" w:history="1">
        <w:r w:rsidRPr="00C31B07">
          <w:rPr>
            <w:rStyle w:val="Hyperlink"/>
            <w:lang w:val="en-GB"/>
          </w:rPr>
          <w:t>https://disability.royalcommission.gov.au/</w:t>
        </w:r>
        <w:r>
          <w:rPr>
            <w:rStyle w:val="Hyperlink"/>
            <w:lang w:val="en-GB"/>
          </w:rPr>
          <w:t>‌</w:t>
        </w:r>
        <w:r w:rsidRPr="00C31B07">
          <w:rPr>
            <w:rStyle w:val="Hyperlink"/>
            <w:lang w:val="en-GB"/>
          </w:rPr>
          <w:t>publications/final-report</w:t>
        </w:r>
      </w:hyperlink>
      <w:r>
        <w:rPr>
          <w:lang w:val="en-GB"/>
        </w:rPr>
        <w:t>.</w:t>
      </w:r>
    </w:p>
  </w:footnote>
  <w:footnote w:id="13">
    <w:p w14:paraId="3083ADFE" w14:textId="5FB65227" w:rsidR="00077752" w:rsidRPr="007F2868" w:rsidRDefault="00077752" w:rsidP="00077752">
      <w:pPr>
        <w:pStyle w:val="FootnoteText"/>
        <w:rPr>
          <w:lang w:val="en-GB"/>
        </w:rPr>
      </w:pPr>
      <w:r>
        <w:rPr>
          <w:rStyle w:val="FootnoteReference"/>
        </w:rPr>
        <w:footnoteRef/>
      </w:r>
      <w:r>
        <w:t xml:space="preserve"> </w:t>
      </w:r>
      <w:r>
        <w:rPr>
          <w:lang w:val="en-GB"/>
        </w:rPr>
        <w:t>See</w:t>
      </w:r>
      <w:r w:rsidR="009600CF">
        <w:rPr>
          <w:lang w:val="en-GB"/>
        </w:rPr>
        <w:t>, for example,</w:t>
      </w:r>
      <w:r>
        <w:rPr>
          <w:lang w:val="en-GB"/>
        </w:rPr>
        <w:t xml:space="preserve"> </w:t>
      </w:r>
      <w:r w:rsidRPr="00A929D6">
        <w:rPr>
          <w:lang w:val="en-GB"/>
        </w:rPr>
        <w:t>Catherine McAlpine</w:t>
      </w:r>
      <w:r w:rsidR="009600CF">
        <w:rPr>
          <w:lang w:val="en-GB"/>
        </w:rPr>
        <w:t>’</w:t>
      </w:r>
      <w:r w:rsidRPr="00A929D6">
        <w:rPr>
          <w:lang w:val="en-GB"/>
        </w:rPr>
        <w:t xml:space="preserve">s speech to the NDIS Jobs and Skills Summit </w:t>
      </w:r>
      <w:r>
        <w:rPr>
          <w:lang w:val="en-GB"/>
        </w:rPr>
        <w:t>on</w:t>
      </w:r>
      <w:r w:rsidRPr="00A929D6">
        <w:rPr>
          <w:lang w:val="en-GB"/>
        </w:rPr>
        <w:t xml:space="preserve"> 17 August 2022, at </w:t>
      </w:r>
      <w:hyperlink r:id="rId13" w:history="1">
        <w:r w:rsidRPr="00147A26">
          <w:rPr>
            <w:rStyle w:val="Hyperlink"/>
            <w:lang w:val="en-GB"/>
          </w:rPr>
          <w:t>https://www.inclusionaustralia.org.au/wp-content/uploads/2022/10/The-Polished-Pathway-Final.pdf</w:t>
        </w:r>
      </w:hyperlink>
      <w:r>
        <w:rPr>
          <w:lang w:val="en-GB"/>
        </w:rPr>
        <w:t>.</w:t>
      </w:r>
    </w:p>
  </w:footnote>
  <w:footnote w:id="14">
    <w:p w14:paraId="01DC6AB0" w14:textId="69983F2E" w:rsidR="0022262C" w:rsidRDefault="0022262C" w:rsidP="0022262C">
      <w:pPr>
        <w:pStyle w:val="FootnoteText"/>
      </w:pPr>
      <w:r>
        <w:rPr>
          <w:rStyle w:val="FootnoteReference"/>
        </w:rPr>
        <w:footnoteRef/>
      </w:r>
      <w:r>
        <w:t xml:space="preserve"> </w:t>
      </w:r>
      <w:r w:rsidR="00485D46">
        <w:t xml:space="preserve">For further information and reading, see, for example, </w:t>
      </w:r>
      <w:hyperlink r:id="rId14" w:history="1">
        <w:r w:rsidR="00347936" w:rsidRPr="0025588A">
          <w:rPr>
            <w:rStyle w:val="Hyperlink"/>
          </w:rPr>
          <w:t>https://acie.org.au/acie-roadmap/</w:t>
        </w:r>
      </w:hyperlink>
      <w:r w:rsidR="00347936">
        <w:t xml:space="preserve">; </w:t>
      </w:r>
      <w:hyperlink r:id="rId15" w:history="1">
        <w:r w:rsidR="00E233FE" w:rsidRPr="0025588A">
          <w:rPr>
            <w:rStyle w:val="Hyperlink"/>
          </w:rPr>
          <w:t>https://allmeansall.org.au/</w:t>
        </w:r>
      </w:hyperlink>
      <w:r w:rsidR="00E233FE">
        <w:t>;</w:t>
      </w:r>
      <w:r w:rsidR="000E4539">
        <w:t xml:space="preserve"> </w:t>
      </w:r>
      <w:hyperlink r:id="rId16" w:history="1">
        <w:r w:rsidR="00355D2B" w:rsidRPr="0025588A">
          <w:rPr>
            <w:rStyle w:val="Hyperlink"/>
          </w:rPr>
          <w:t>https://cyda.org.au/advocacy/inclusive-education/advocating-for-inclusive-education/</w:t>
        </w:r>
      </w:hyperlink>
      <w:r w:rsidR="00355D2B">
        <w:t xml:space="preserve">; </w:t>
      </w:r>
      <w:r w:rsidR="000E4539">
        <w:t>and</w:t>
      </w:r>
      <w:r w:rsidR="00E233FE">
        <w:t xml:space="preserve"> </w:t>
      </w:r>
      <w:hyperlink r:id="rId17" w:history="1">
        <w:r w:rsidR="000E4539" w:rsidRPr="0025588A">
          <w:rPr>
            <w:rStyle w:val="Hyperlink"/>
          </w:rPr>
          <w:t>https://purpleorange.org.au/inclusiveschoolcommunities/about/inclusive-education</w:t>
        </w:r>
      </w:hyperlink>
      <w:r w:rsidR="000E4539">
        <w:t xml:space="preserve">. </w:t>
      </w:r>
    </w:p>
  </w:footnote>
  <w:footnote w:id="15">
    <w:p w14:paraId="723C5A25" w14:textId="08B47008" w:rsidR="001A1F7A" w:rsidRDefault="001A1F7A">
      <w:pPr>
        <w:pStyle w:val="FootnoteText"/>
      </w:pPr>
      <w:r>
        <w:rPr>
          <w:rStyle w:val="FootnoteReference"/>
        </w:rPr>
        <w:footnoteRef/>
      </w:r>
      <w:r>
        <w:t xml:space="preserve"> Disability Royal Commission, </w:t>
      </w:r>
      <w:r w:rsidR="009600CF">
        <w:t>‘</w:t>
      </w:r>
      <w:r>
        <w:t xml:space="preserve">Final Report, </w:t>
      </w:r>
      <w:r w:rsidRPr="00F51AE8">
        <w:t xml:space="preserve">Volume 7: Inclusive education, employment, and housing </w:t>
      </w:r>
      <w:r w:rsidR="00B23C59">
        <w:t>–</w:t>
      </w:r>
      <w:r w:rsidRPr="00F51AE8">
        <w:t xml:space="preserve"> </w:t>
      </w:r>
      <w:r w:rsidR="00B23C59">
        <w:t>Part A</w:t>
      </w:r>
      <w:r w:rsidR="009600CF">
        <w:t>’</w:t>
      </w:r>
      <w:r w:rsidRPr="00F51AE8">
        <w:t>, 2023</w:t>
      </w:r>
      <w:r>
        <w:t>,</w:t>
      </w:r>
      <w:r>
        <w:rPr>
          <w:lang w:val="en-GB"/>
        </w:rPr>
        <w:t xml:space="preserve"> available at </w:t>
      </w:r>
      <w:hyperlink r:id="rId18" w:history="1">
        <w:r w:rsidRPr="00C31B07">
          <w:rPr>
            <w:rStyle w:val="Hyperlink"/>
            <w:lang w:val="en-GB"/>
          </w:rPr>
          <w:t>https://disability.royalcommission.gov.au/</w:t>
        </w:r>
        <w:r>
          <w:rPr>
            <w:rStyle w:val="Hyperlink"/>
            <w:lang w:val="en-GB"/>
          </w:rPr>
          <w:t>‌</w:t>
        </w:r>
        <w:r w:rsidRPr="00C31B07">
          <w:rPr>
            <w:rStyle w:val="Hyperlink"/>
            <w:lang w:val="en-GB"/>
          </w:rPr>
          <w:t>publications/final-report</w:t>
        </w:r>
      </w:hyperlink>
      <w:r>
        <w:rPr>
          <w:lang w:val="en-GB"/>
        </w:rPr>
        <w:t>.</w:t>
      </w:r>
    </w:p>
  </w:footnote>
  <w:footnote w:id="16">
    <w:p w14:paraId="17389027" w14:textId="77777777" w:rsidR="00162646" w:rsidRDefault="00162646" w:rsidP="00162646">
      <w:pPr>
        <w:pStyle w:val="FootnoteText"/>
      </w:pPr>
      <w:r>
        <w:rPr>
          <w:rStyle w:val="FootnoteReference"/>
        </w:rPr>
        <w:footnoteRef/>
      </w:r>
      <w:r>
        <w:t xml:space="preserve"> See the Inklings program website at </w:t>
      </w:r>
      <w:hyperlink r:id="rId19" w:history="1">
        <w:r w:rsidRPr="00812CFC">
          <w:rPr>
            <w:rStyle w:val="Hyperlink"/>
          </w:rPr>
          <w:t>https://inklings.org.au/research</w:t>
        </w:r>
      </w:hyperlink>
      <w:r>
        <w:t xml:space="preserve">. </w:t>
      </w:r>
    </w:p>
  </w:footnote>
  <w:footnote w:id="17">
    <w:p w14:paraId="2F20B056" w14:textId="643C8A1B" w:rsidR="00915846" w:rsidRDefault="00915846">
      <w:pPr>
        <w:pStyle w:val="FootnoteText"/>
      </w:pPr>
      <w:r>
        <w:rPr>
          <w:rStyle w:val="FootnoteReference"/>
        </w:rPr>
        <w:footnoteRef/>
      </w:r>
      <w:r>
        <w:t xml:space="preserve"> </w:t>
      </w:r>
      <w:r w:rsidR="00B86900">
        <w:t>Commonwealth of Australia, ‘</w:t>
      </w:r>
      <w:r w:rsidR="002C2874">
        <w:t>Budget 2023-24</w:t>
      </w:r>
      <w:r w:rsidR="00CF3696">
        <w:t xml:space="preserve"> – </w:t>
      </w:r>
      <w:r w:rsidR="002C2874">
        <w:t>Budget Paper No. 2: Budget Measures’, p</w:t>
      </w:r>
      <w:r w:rsidR="00C92E6C">
        <w:t xml:space="preserve">age 204, available at </w:t>
      </w:r>
      <w:hyperlink r:id="rId20" w:history="1">
        <w:r w:rsidR="00CF3696" w:rsidRPr="0025588A">
          <w:rPr>
            <w:rStyle w:val="Hyperlink"/>
          </w:rPr>
          <w:t>https://archive.budget.gov.au/2023-24/bp2/download/bp2_2023-24.pdf</w:t>
        </w:r>
      </w:hyperlink>
      <w:r w:rsidR="00CF3696">
        <w:t xml:space="preserve">. </w:t>
      </w:r>
    </w:p>
  </w:footnote>
  <w:footnote w:id="18">
    <w:p w14:paraId="2D10D507" w14:textId="5CCF232E" w:rsidR="00204CCD" w:rsidRDefault="00204CCD">
      <w:pPr>
        <w:pStyle w:val="FootnoteText"/>
      </w:pPr>
      <w:r>
        <w:rPr>
          <w:rStyle w:val="FootnoteReference"/>
        </w:rPr>
        <w:footnoteRef/>
      </w:r>
      <w:r>
        <w:t xml:space="preserve"> </w:t>
      </w:r>
      <w:r w:rsidR="00B7100D" w:rsidRPr="00B7100D">
        <w:t xml:space="preserve">NDIS Review, </w:t>
      </w:r>
      <w:r w:rsidR="009600CF">
        <w:t>‘</w:t>
      </w:r>
      <w:r w:rsidR="00B7100D" w:rsidRPr="00B7100D">
        <w:t xml:space="preserve">Working together to deliver the NDIS Independent Review into the National Disability Insurance Scheme: Final Report </w:t>
      </w:r>
      <w:r w:rsidR="00713BCB">
        <w:t>–</w:t>
      </w:r>
      <w:r w:rsidR="00B7100D" w:rsidRPr="00B7100D">
        <w:t xml:space="preserve"> Supporting Analysis</w:t>
      </w:r>
      <w:r w:rsidR="00B7100D">
        <w:t xml:space="preserve">’, </w:t>
      </w:r>
      <w:r w:rsidR="00713BCB">
        <w:t>2023, pages 95-</w:t>
      </w:r>
      <w:r w:rsidR="00DF2971">
        <w:t xml:space="preserve">105, available at </w:t>
      </w:r>
      <w:hyperlink r:id="rId21" w:history="1">
        <w:r w:rsidR="00C84DC8" w:rsidRPr="0025588A">
          <w:rPr>
            <w:rStyle w:val="Hyperlink"/>
          </w:rPr>
          <w:t>https://www.ndisreview.gov.au/resources/reports/working-together-deliver-ndis-supporting-analysis</w:t>
        </w:r>
      </w:hyperlink>
      <w:r w:rsidR="00C84DC8">
        <w:t xml:space="preserve">. </w:t>
      </w:r>
      <w:r w:rsidR="00B7100D" w:rsidRPr="00B7100D">
        <w:t xml:space="preserve">  </w:t>
      </w:r>
    </w:p>
  </w:footnote>
  <w:footnote w:id="19">
    <w:p w14:paraId="5804B8ED" w14:textId="2CA6FB3C" w:rsidR="00D003F8" w:rsidRPr="003315E7" w:rsidRDefault="00D003F8">
      <w:pPr>
        <w:pStyle w:val="FootnoteText"/>
      </w:pPr>
      <w:r>
        <w:rPr>
          <w:rStyle w:val="FootnoteReference"/>
        </w:rPr>
        <w:footnoteRef/>
      </w:r>
      <w:r>
        <w:t xml:space="preserve"> </w:t>
      </w:r>
      <w:r w:rsidR="003315E7" w:rsidRPr="003315E7">
        <w:t>See footnote no.227 on page 99.</w:t>
      </w:r>
      <w:r w:rsidR="003315E7">
        <w:t xml:space="preserve"> </w:t>
      </w:r>
      <w:r w:rsidR="003315E7">
        <w:rPr>
          <w:i/>
          <w:iCs/>
        </w:rPr>
        <w:t>Ibid</w:t>
      </w:r>
      <w:r w:rsidR="003315E7">
        <w:t>.</w:t>
      </w:r>
    </w:p>
  </w:footnote>
  <w:footnote w:id="20">
    <w:p w14:paraId="3040D996" w14:textId="4B1E0239" w:rsidR="00D003F8" w:rsidRDefault="00D003F8">
      <w:pPr>
        <w:pStyle w:val="FootnoteText"/>
      </w:pPr>
      <w:r>
        <w:rPr>
          <w:rStyle w:val="FootnoteReference"/>
        </w:rPr>
        <w:footnoteRef/>
      </w:r>
      <w:r>
        <w:t xml:space="preserve"> </w:t>
      </w:r>
      <w:r w:rsidR="00416B7A">
        <w:t xml:space="preserve">See recommendation </w:t>
      </w:r>
      <w:r w:rsidR="00665C26">
        <w:t xml:space="preserve">6 of the </w:t>
      </w:r>
      <w:r w:rsidR="00395F5C">
        <w:t xml:space="preserve">South Australian </w:t>
      </w:r>
      <w:r w:rsidR="00395F5C" w:rsidRPr="00395F5C">
        <w:t>Royal Commission into Early Childhood Education and Care</w:t>
      </w:r>
      <w:r w:rsidR="00395F5C">
        <w:t>,</w:t>
      </w:r>
      <w:r w:rsidR="00395F5C" w:rsidRPr="00395F5C">
        <w:t xml:space="preserve"> </w:t>
      </w:r>
      <w:r w:rsidR="00395F5C">
        <w:t>‘</w:t>
      </w:r>
      <w:r w:rsidR="00395F5C" w:rsidRPr="00395F5C">
        <w:t>Final Report', August 2023, available at</w:t>
      </w:r>
      <w:r w:rsidR="00395F5C">
        <w:t xml:space="preserve"> </w:t>
      </w:r>
      <w:hyperlink r:id="rId22" w:history="1">
        <w:r w:rsidR="00416B7A" w:rsidRPr="0025588A">
          <w:rPr>
            <w:rStyle w:val="Hyperlink"/>
          </w:rPr>
          <w:t>https://www.royalcommissionecec.sa.gov.au/__data/</w:t>
        </w:r>
        <w:r w:rsidR="00665C26">
          <w:rPr>
            <w:rStyle w:val="Hyperlink"/>
          </w:rPr>
          <w:t>‌</w:t>
        </w:r>
        <w:r w:rsidR="00416B7A" w:rsidRPr="0025588A">
          <w:rPr>
            <w:rStyle w:val="Hyperlink"/>
          </w:rPr>
          <w:t>assets/pdf_file/</w:t>
        </w:r>
        <w:r w:rsidR="00665C26">
          <w:rPr>
            <w:rStyle w:val="Hyperlink"/>
          </w:rPr>
          <w:t>‌</w:t>
        </w:r>
        <w:r w:rsidR="00416B7A" w:rsidRPr="0025588A">
          <w:rPr>
            <w:rStyle w:val="Hyperlink"/>
          </w:rPr>
          <w:t>0009/937332/RCECEC-Final-Report.pdf</w:t>
        </w:r>
      </w:hyperlink>
      <w:r w:rsidR="00416B7A">
        <w:t xml:space="preserve">. </w:t>
      </w:r>
    </w:p>
  </w:footnote>
  <w:footnote w:id="21">
    <w:p w14:paraId="545C27A4" w14:textId="6BD3AE4D" w:rsidR="00D003F8" w:rsidRPr="00884617" w:rsidRDefault="00D003F8">
      <w:pPr>
        <w:pStyle w:val="FootnoteText"/>
      </w:pPr>
      <w:r>
        <w:rPr>
          <w:rStyle w:val="FootnoteReference"/>
        </w:rPr>
        <w:footnoteRef/>
      </w:r>
      <w:r>
        <w:t xml:space="preserve"> </w:t>
      </w:r>
      <w:r w:rsidR="00D606E6">
        <w:t xml:space="preserve">On page 85 and </w:t>
      </w:r>
      <w:r w:rsidR="00A44251">
        <w:t>see footnote</w:t>
      </w:r>
      <w:r w:rsidR="00884617">
        <w:t>s</w:t>
      </w:r>
      <w:r w:rsidR="00A44251">
        <w:t xml:space="preserve"> no.</w:t>
      </w:r>
      <w:r w:rsidR="00884617">
        <w:t xml:space="preserve">79 and 80. </w:t>
      </w:r>
      <w:r w:rsidR="00884617">
        <w:rPr>
          <w:i/>
          <w:iCs/>
        </w:rPr>
        <w:t>Ibid</w:t>
      </w:r>
      <w:r w:rsidR="00884617">
        <w:t xml:space="preserve">. </w:t>
      </w:r>
    </w:p>
  </w:footnote>
  <w:footnote w:id="22">
    <w:p w14:paraId="1C5766AB" w14:textId="1DFE9A9A" w:rsidR="00340F05" w:rsidRDefault="00340F05">
      <w:pPr>
        <w:pStyle w:val="FootnoteText"/>
      </w:pPr>
      <w:r>
        <w:rPr>
          <w:rStyle w:val="FootnoteReference"/>
        </w:rPr>
        <w:footnoteRef/>
      </w:r>
      <w:r>
        <w:t xml:space="preserve"> </w:t>
      </w:r>
      <w:r w:rsidR="00FA45B1">
        <w:t xml:space="preserve">The </w:t>
      </w:r>
      <w:r w:rsidR="000A2B75">
        <w:t>program proponents</w:t>
      </w:r>
      <w:r w:rsidR="00FA45B1">
        <w:t xml:space="preserve"> </w:t>
      </w:r>
      <w:r w:rsidR="00EC390D">
        <w:t>assess the</w:t>
      </w:r>
      <w:r w:rsidR="000A2B75">
        <w:t xml:space="preserve"> </w:t>
      </w:r>
      <w:r w:rsidR="009B6559">
        <w:t>success</w:t>
      </w:r>
      <w:r w:rsidR="000A2B75">
        <w:t xml:space="preserve"> of the</w:t>
      </w:r>
      <w:r w:rsidR="00EC390D">
        <w:t xml:space="preserve"> Inklings program on </w:t>
      </w:r>
      <w:r w:rsidR="00894058">
        <w:t>the “</w:t>
      </w:r>
      <w:r w:rsidR="00894058" w:rsidRPr="00894058">
        <w:t>lower odds of meeting diagnostic criteria</w:t>
      </w:r>
      <w:r w:rsidR="00894058">
        <w:t xml:space="preserve">” for autism, see </w:t>
      </w:r>
      <w:r w:rsidR="002B0641" w:rsidRPr="00582F3B">
        <w:t xml:space="preserve">Whitehouse AJO, </w:t>
      </w:r>
      <w:r w:rsidR="002B0641" w:rsidRPr="00582F3B">
        <w:t>Varcin KJ, Pillar S, et al.</w:t>
      </w:r>
      <w:r w:rsidR="002B0641">
        <w:t>,</w:t>
      </w:r>
      <w:r w:rsidR="002B0641" w:rsidRPr="00582F3B">
        <w:t xml:space="preserve"> </w:t>
      </w:r>
      <w:r w:rsidR="002B0641">
        <w:t>‘</w:t>
      </w:r>
      <w:r w:rsidR="002B0641" w:rsidRPr="00A503D9">
        <w:t>Effect of Pre</w:t>
      </w:r>
      <w:r w:rsidR="008C1652">
        <w:t>-</w:t>
      </w:r>
      <w:r w:rsidR="002B0641" w:rsidRPr="00A503D9">
        <w:t>emptive Intervention on Developmental Outcomes Among Infants Showing Early Signs of Autism: A Randomized Clinical Trial of Outcomes to Diagnosis</w:t>
      </w:r>
      <w:r w:rsidR="00BC1264">
        <w:t>’</w:t>
      </w:r>
      <w:r w:rsidR="002B0641">
        <w:t>,</w:t>
      </w:r>
      <w:r w:rsidR="002B0641" w:rsidRPr="00582F3B">
        <w:t xml:space="preserve"> JAMA Pediatr</w:t>
      </w:r>
      <w:r w:rsidR="002B0641">
        <w:t>ics,</w:t>
      </w:r>
      <w:r w:rsidR="002B0641" w:rsidRPr="00582F3B">
        <w:t xml:space="preserve"> </w:t>
      </w:r>
      <w:r w:rsidR="002B0641">
        <w:t xml:space="preserve">November </w:t>
      </w:r>
      <w:r w:rsidR="002B0641" w:rsidRPr="00582F3B">
        <w:t>2021</w:t>
      </w:r>
      <w:r w:rsidR="0037474E">
        <w:t xml:space="preserve">, available at </w:t>
      </w:r>
      <w:hyperlink r:id="rId23" w:history="1">
        <w:r w:rsidR="00F76640" w:rsidRPr="0025588A">
          <w:rPr>
            <w:rStyle w:val="Hyperlink"/>
          </w:rPr>
          <w:t>https://pmc.ncbi.nlm.nih.gov/articles/PMC8453361/</w:t>
        </w:r>
      </w:hyperlink>
      <w:r w:rsidR="00F76640">
        <w:t xml:space="preserve">. </w:t>
      </w:r>
    </w:p>
  </w:footnote>
  <w:footnote w:id="23">
    <w:p w14:paraId="53ED817C" w14:textId="5958D249" w:rsidR="00340F05" w:rsidRDefault="00340F05">
      <w:pPr>
        <w:pStyle w:val="FootnoteText"/>
      </w:pPr>
      <w:r>
        <w:rPr>
          <w:rStyle w:val="FootnoteReference"/>
        </w:rPr>
        <w:footnoteRef/>
      </w:r>
      <w:r>
        <w:t xml:space="preserve"> </w:t>
      </w:r>
      <w:r w:rsidR="00134399">
        <w:t xml:space="preserve">We do not endorse these </w:t>
      </w:r>
      <w:r w:rsidR="0094732F">
        <w:t xml:space="preserve">articles; we simply cite them to </w:t>
      </w:r>
      <w:r w:rsidR="00342E1F">
        <w:t>demonstrat</w:t>
      </w:r>
      <w:r w:rsidR="0094732F">
        <w:t>e</w:t>
      </w:r>
      <w:r w:rsidR="00342E1F">
        <w:t xml:space="preserve"> </w:t>
      </w:r>
      <w:r w:rsidR="00251FEA">
        <w:t xml:space="preserve">the presence of </w:t>
      </w:r>
      <w:r w:rsidR="00342E1F">
        <w:t>this concern</w:t>
      </w:r>
      <w:r w:rsidR="0094732F">
        <w:t>;</w:t>
      </w:r>
      <w:r w:rsidR="00342E1F">
        <w:t xml:space="preserve"> s</w:t>
      </w:r>
      <w:r w:rsidR="008810AE">
        <w:t xml:space="preserve">ee, for example, </w:t>
      </w:r>
      <w:r w:rsidR="00A2532E">
        <w:t xml:space="preserve">the views of writers </w:t>
      </w:r>
      <w:r w:rsidR="00583703" w:rsidRPr="00583703">
        <w:t xml:space="preserve">Heidi La Paglia Reid, </w:t>
      </w:r>
      <w:r w:rsidR="00583703">
        <w:t>‘</w:t>
      </w:r>
      <w:r w:rsidR="00583703" w:rsidRPr="00583703">
        <w:t>Autistic Children Don’t Break the Budget. Broken Systems Do.</w:t>
      </w:r>
      <w:r w:rsidR="00583703">
        <w:t>’</w:t>
      </w:r>
      <w:r w:rsidR="00583703" w:rsidRPr="00583703">
        <w:t>, Every Australian Counts online, opinion article, 21 August 2025, available at</w:t>
      </w:r>
      <w:r w:rsidR="00583703">
        <w:t xml:space="preserve"> </w:t>
      </w:r>
      <w:hyperlink r:id="rId24" w:history="1">
        <w:r w:rsidR="008C1652" w:rsidRPr="0025588A">
          <w:rPr>
            <w:rStyle w:val="Hyperlink"/>
          </w:rPr>
          <w:t>https://everyaustralian</w:t>
        </w:r>
        <w:r w:rsidR="009600CF">
          <w:rPr>
            <w:rStyle w:val="Hyperlink"/>
          </w:rPr>
          <w:t>‌</w:t>
        </w:r>
        <w:r w:rsidR="008C1652" w:rsidRPr="0025588A">
          <w:rPr>
            <w:rStyle w:val="Hyperlink"/>
          </w:rPr>
          <w:t>counts.</w:t>
        </w:r>
        <w:r w:rsidR="009600CF">
          <w:rPr>
            <w:rStyle w:val="Hyperlink"/>
          </w:rPr>
          <w:t>‌</w:t>
        </w:r>
        <w:r w:rsidR="00251FEA">
          <w:rPr>
            <w:rStyle w:val="Hyperlink"/>
          </w:rPr>
          <w:t>‌</w:t>
        </w:r>
        <w:r w:rsidR="008C1652" w:rsidRPr="0025588A">
          <w:rPr>
            <w:rStyle w:val="Hyperlink"/>
          </w:rPr>
          <w:t>com.au/</w:t>
        </w:r>
        <w:r w:rsidR="00251FEA">
          <w:rPr>
            <w:rStyle w:val="Hyperlink"/>
          </w:rPr>
          <w:t>‌</w:t>
        </w:r>
        <w:r w:rsidR="008C1652">
          <w:rPr>
            <w:rStyle w:val="Hyperlink"/>
          </w:rPr>
          <w:t>‌</w:t>
        </w:r>
        <w:r w:rsidR="008C1652" w:rsidRPr="0025588A">
          <w:rPr>
            <w:rStyle w:val="Hyperlink"/>
          </w:rPr>
          <w:t>opinion/autistic-children-dont-break-the-budget/</w:t>
        </w:r>
      </w:hyperlink>
      <w:r w:rsidR="008C1652">
        <w:t xml:space="preserve">; </w:t>
      </w:r>
      <w:r w:rsidR="00A2532E">
        <w:t xml:space="preserve">and </w:t>
      </w:r>
      <w:r w:rsidR="0094732F" w:rsidRPr="0094732F">
        <w:t xml:space="preserve">Sarah Langston, 'Could Inklings cause masking in babies - or speed it up? How would be know?', </w:t>
      </w:r>
      <w:r w:rsidR="009600CF">
        <w:t xml:space="preserve">opinion article, </w:t>
      </w:r>
      <w:r w:rsidR="0094732F" w:rsidRPr="0094732F">
        <w:t>31 March 2025, available at</w:t>
      </w:r>
      <w:r w:rsidR="0094732F">
        <w:t xml:space="preserve"> </w:t>
      </w:r>
      <w:hyperlink r:id="rId25" w:history="1">
        <w:r w:rsidR="00251FEA" w:rsidRPr="0025588A">
          <w:rPr>
            <w:rStyle w:val="Hyperlink"/>
          </w:rPr>
          <w:t>https://sarahlangston.</w:t>
        </w:r>
        <w:r w:rsidR="009600CF">
          <w:rPr>
            <w:rStyle w:val="Hyperlink"/>
          </w:rPr>
          <w:t>‌</w:t>
        </w:r>
        <w:r w:rsidR="00251FEA" w:rsidRPr="0025588A">
          <w:rPr>
            <w:rStyle w:val="Hyperlink"/>
          </w:rPr>
          <w:t>squarespace.com/</w:t>
        </w:r>
        <w:r w:rsidR="00251FEA">
          <w:rPr>
            <w:rStyle w:val="Hyperlink"/>
          </w:rPr>
          <w:t>‌</w:t>
        </w:r>
        <w:r w:rsidR="00251FEA" w:rsidRPr="0025588A">
          <w:rPr>
            <w:rStyle w:val="Hyperlink"/>
          </w:rPr>
          <w:t>writing/</w:t>
        </w:r>
        <w:r w:rsidR="00251FEA">
          <w:rPr>
            <w:rStyle w:val="Hyperlink"/>
          </w:rPr>
          <w:t>‌</w:t>
        </w:r>
        <w:r w:rsidR="00251FEA" w:rsidRPr="0025588A">
          <w:rPr>
            <w:rStyle w:val="Hyperlink"/>
          </w:rPr>
          <w:t>could-inklings-cause-masking-in-babies-or-speed-it-up-how-would-we-know</w:t>
        </w:r>
      </w:hyperlink>
      <w:r w:rsidR="00251FEA">
        <w:t xml:space="preserve">. </w:t>
      </w:r>
    </w:p>
  </w:footnote>
  <w:footnote w:id="24">
    <w:p w14:paraId="670559A6" w14:textId="3F880F90" w:rsidR="00340F05" w:rsidRDefault="00340F05">
      <w:pPr>
        <w:pStyle w:val="FootnoteText"/>
      </w:pPr>
      <w:r>
        <w:rPr>
          <w:rStyle w:val="FootnoteReference"/>
        </w:rPr>
        <w:footnoteRef/>
      </w:r>
      <w:r>
        <w:t xml:space="preserve"> </w:t>
      </w:r>
      <w:r w:rsidR="00750D3E">
        <w:t xml:space="preserve">The </w:t>
      </w:r>
      <w:r w:rsidR="00DD46D9">
        <w:t>Kids Research Institute of Australia acknowledges the</w:t>
      </w:r>
      <w:r w:rsidR="002F0AEE">
        <w:t xml:space="preserve"> Inklings</w:t>
      </w:r>
      <w:r w:rsidR="00DD46D9">
        <w:t xml:space="preserve"> program’s origins in </w:t>
      </w:r>
      <w:r w:rsidR="00493C9D">
        <w:t xml:space="preserve">outdated conceptualisations of </w:t>
      </w:r>
      <w:r w:rsidR="00853C11">
        <w:t>d</w:t>
      </w:r>
      <w:r w:rsidR="009631BD">
        <w:t xml:space="preserve">eficits and </w:t>
      </w:r>
      <w:r w:rsidR="002F0AEE">
        <w:t>previous references to Applied Behavioural Analysis (ABA),</w:t>
      </w:r>
      <w:r w:rsidR="00FB1459">
        <w:t xml:space="preserve"> as well as significant changes to </w:t>
      </w:r>
      <w:r w:rsidR="0016510C">
        <w:t>language use and the description of the program over time,</w:t>
      </w:r>
      <w:r w:rsidR="002F0AEE">
        <w:t xml:space="preserve"> see </w:t>
      </w:r>
      <w:r w:rsidR="00002536">
        <w:t>‘</w:t>
      </w:r>
      <w:r w:rsidR="00002536" w:rsidRPr="00002536">
        <w:t>A statement from The Kids Research Institute Australia in support of Inklings</w:t>
      </w:r>
      <w:r w:rsidR="00002536">
        <w:t xml:space="preserve">’, </w:t>
      </w:r>
      <w:r w:rsidR="00F71668">
        <w:t xml:space="preserve">21 August 2025, available at </w:t>
      </w:r>
      <w:hyperlink r:id="rId26" w:history="1">
        <w:r w:rsidR="00F71668" w:rsidRPr="0025588A">
          <w:rPr>
            <w:rStyle w:val="Hyperlink"/>
          </w:rPr>
          <w:t>https://inklings.org.au/</w:t>
        </w:r>
        <w:r w:rsidR="009600CF">
          <w:rPr>
            <w:rStyle w:val="Hyperlink"/>
          </w:rPr>
          <w:t>‌</w:t>
        </w:r>
        <w:r w:rsidR="00F71668" w:rsidRPr="0025588A">
          <w:rPr>
            <w:rStyle w:val="Hyperlink"/>
          </w:rPr>
          <w:t>news/statement-from-the-kids</w:t>
        </w:r>
      </w:hyperlink>
      <w:r w:rsidR="00F71668">
        <w:t xml:space="preserve">. </w:t>
      </w:r>
    </w:p>
  </w:footnote>
  <w:footnote w:id="25">
    <w:p w14:paraId="7FFB07BA" w14:textId="4B24E07C" w:rsidR="00340F05" w:rsidRDefault="00340F05">
      <w:pPr>
        <w:pStyle w:val="FootnoteText"/>
      </w:pPr>
      <w:r>
        <w:rPr>
          <w:rStyle w:val="FootnoteReference"/>
        </w:rPr>
        <w:footnoteRef/>
      </w:r>
      <w:r>
        <w:t xml:space="preserve"> </w:t>
      </w:r>
      <w:r w:rsidR="00683DD0">
        <w:t xml:space="preserve">The South Australian pilot of Inklings specifically targets </w:t>
      </w:r>
      <w:r w:rsidR="00A514E8">
        <w:t>“</w:t>
      </w:r>
      <w:r w:rsidR="00A514E8" w:rsidRPr="00A514E8">
        <w:t>families from First Nations, culturally and linguistically diverse, and low-socioeconomic backgrounds</w:t>
      </w:r>
      <w:r w:rsidR="00A514E8">
        <w:t>”</w:t>
      </w:r>
      <w:r w:rsidR="0096186F">
        <w:t xml:space="preserve">, see </w:t>
      </w:r>
      <w:r w:rsidR="006A5F9F">
        <w:t xml:space="preserve">The Kids Research Institute of </w:t>
      </w:r>
      <w:r w:rsidR="00511326">
        <w:t xml:space="preserve">Australia, </w:t>
      </w:r>
      <w:r w:rsidR="006A5F9F">
        <w:t>‘</w:t>
      </w:r>
      <w:r w:rsidR="006A5F9F" w:rsidRPr="006A5F9F">
        <w:t>World-first Inklings Program launches in South Australia', available at</w:t>
      </w:r>
      <w:r w:rsidR="00511326">
        <w:t xml:space="preserve"> </w:t>
      </w:r>
      <w:hyperlink r:id="rId27" w:history="1">
        <w:r w:rsidR="00511326" w:rsidRPr="0025588A">
          <w:rPr>
            <w:rStyle w:val="Hyperlink"/>
          </w:rPr>
          <w:t>https://inklings.org.au/news/inklings-available-in-south-australia</w:t>
        </w:r>
      </w:hyperlink>
      <w:r w:rsidR="00511326">
        <w:t xml:space="preserve">. This is occurring in the broader context of concerns about postcode inequality in access to the NDIS whereby poorer postcodes have lower access than richer </w:t>
      </w:r>
      <w:r w:rsidR="00152CC1">
        <w:t xml:space="preserve">postcodes, see </w:t>
      </w:r>
      <w:r w:rsidR="00273B95" w:rsidRPr="00273B95">
        <w:rPr>
          <w:i/>
          <w:iCs/>
        </w:rPr>
        <w:t>The Daily Telegraph</w:t>
      </w:r>
      <w:r w:rsidR="00273B95" w:rsidRPr="00273B95">
        <w:t xml:space="preserve">, </w:t>
      </w:r>
      <w:r w:rsidR="009600CF">
        <w:t>‘</w:t>
      </w:r>
      <w:r w:rsidR="00273B95" w:rsidRPr="00273B95">
        <w:t>NDIS support a 'postcode' lottery as autism diagnoses surge</w:t>
      </w:r>
      <w:r w:rsidR="009600CF">
        <w:t>’</w:t>
      </w:r>
      <w:r w:rsidR="00273B95" w:rsidRPr="00273B95">
        <w:t>, 17 March 2023, available at</w:t>
      </w:r>
      <w:r w:rsidR="00273B95">
        <w:t xml:space="preserve"> </w:t>
      </w:r>
      <w:hyperlink r:id="rId28" w:history="1">
        <w:r w:rsidR="002A29FA" w:rsidRPr="0025588A">
          <w:rPr>
            <w:rStyle w:val="Hyperlink"/>
          </w:rPr>
          <w:t>https://www.dailytelegraph.com.au/subscribe/news/experts-say-ndis-support-a-postcode-lottery-as-autism-diagnoses-surge</w:t>
        </w:r>
      </w:hyperlink>
      <w:r w:rsidR="002A29FA">
        <w:t xml:space="preserve">; and </w:t>
      </w:r>
      <w:r w:rsidR="00A222B0" w:rsidRPr="009600CF">
        <w:rPr>
          <w:i/>
          <w:iCs/>
        </w:rPr>
        <w:t>The Guardian</w:t>
      </w:r>
      <w:r w:rsidR="00A222B0" w:rsidRPr="00A222B0">
        <w:t xml:space="preserve">, </w:t>
      </w:r>
      <w:r w:rsidR="009600CF">
        <w:t>‘</w:t>
      </w:r>
      <w:r w:rsidR="00A222B0" w:rsidRPr="00A222B0">
        <w:t>The land the NDIS forgot: the remote Indigenous communities losing the postcode lottery</w:t>
      </w:r>
      <w:r w:rsidR="009600CF">
        <w:t>’</w:t>
      </w:r>
      <w:r w:rsidR="00A222B0" w:rsidRPr="00A222B0">
        <w:t>, 5 November 2019, available at</w:t>
      </w:r>
      <w:r w:rsidR="00A222B0">
        <w:t xml:space="preserve"> </w:t>
      </w:r>
      <w:hyperlink r:id="rId29" w:history="1">
        <w:r w:rsidR="00976C91" w:rsidRPr="0025588A">
          <w:rPr>
            <w:rStyle w:val="Hyperlink"/>
          </w:rPr>
          <w:t>https://www.theguardian.com/australia-news/2019/nov/05/</w:t>
        </w:r>
        <w:r w:rsidR="009600CF">
          <w:rPr>
            <w:rStyle w:val="Hyperlink"/>
          </w:rPr>
          <w:t>‌</w:t>
        </w:r>
        <w:r w:rsidR="00976C91" w:rsidRPr="0025588A">
          <w:rPr>
            <w:rStyle w:val="Hyperlink"/>
          </w:rPr>
          <w:t>the-land-the-ndis-forgot-the-remote-indigenous-communities-losing-the-postcode-lottery</w:t>
        </w:r>
      </w:hyperlink>
      <w:r w:rsidR="00976C91">
        <w:t xml:space="preserve">. </w:t>
      </w:r>
    </w:p>
  </w:footnote>
  <w:footnote w:id="26">
    <w:p w14:paraId="1CC001DB" w14:textId="4AA15880" w:rsidR="00340F05" w:rsidRDefault="00340F05">
      <w:pPr>
        <w:pStyle w:val="FootnoteText"/>
      </w:pPr>
      <w:r>
        <w:rPr>
          <w:rStyle w:val="FootnoteReference"/>
        </w:rPr>
        <w:footnoteRef/>
      </w:r>
      <w:r>
        <w:t xml:space="preserve"> </w:t>
      </w:r>
      <w:r w:rsidR="00B603C6">
        <w:t xml:space="preserve">The Kids Research Institute of Australia acknowledges concerns about judging parenting, </w:t>
      </w:r>
      <w:r w:rsidR="0089292A">
        <w:t>see The Kids Research Institute of Australia, ‘FAQs</w:t>
      </w:r>
      <w:r w:rsidR="009600CF">
        <w:t>’</w:t>
      </w:r>
      <w:r w:rsidR="0089292A" w:rsidRPr="006A5F9F">
        <w:t>, available at</w:t>
      </w:r>
      <w:r w:rsidR="0089292A">
        <w:t xml:space="preserve"> </w:t>
      </w:r>
      <w:hyperlink r:id="rId30" w:history="1">
        <w:r w:rsidR="008D701D" w:rsidRPr="0025588A">
          <w:rPr>
            <w:rStyle w:val="Hyperlink"/>
          </w:rPr>
          <w:t>https://inklings.org.au/faq</w:t>
        </w:r>
      </w:hyperlink>
      <w:r w:rsidR="008D701D">
        <w:t>; see also discussion on the Facebook page of</w:t>
      </w:r>
      <w:r w:rsidR="005E5ACC">
        <w:t xml:space="preserve"> the</w:t>
      </w:r>
      <w:r w:rsidR="008D701D">
        <w:t xml:space="preserve"> </w:t>
      </w:r>
      <w:r w:rsidR="005E5ACC" w:rsidRPr="005E5ACC">
        <w:t>Australian Neurodivergent Parents Association (ANPA)</w:t>
      </w:r>
      <w:r w:rsidR="005E5ACC">
        <w:t xml:space="preserve">; again we do not endorse this content, </w:t>
      </w:r>
      <w:r w:rsidR="003A51B5">
        <w:t>but mention it to demonstrate the concerns</w:t>
      </w:r>
      <w:r w:rsidR="009600CF">
        <w:t xml:space="preserve"> present</w:t>
      </w:r>
      <w:r w:rsidR="003A51B5">
        <w:t xml:space="preserve"> in the community.</w:t>
      </w:r>
    </w:p>
  </w:footnote>
  <w:footnote w:id="27">
    <w:p w14:paraId="59371BDD" w14:textId="28992192" w:rsidR="004511C2" w:rsidRDefault="004511C2">
      <w:pPr>
        <w:pStyle w:val="FootnoteText"/>
      </w:pPr>
      <w:r>
        <w:rPr>
          <w:rStyle w:val="FootnoteReference"/>
        </w:rPr>
        <w:footnoteRef/>
      </w:r>
      <w:r>
        <w:t xml:space="preserve"> </w:t>
      </w:r>
      <w:r w:rsidR="005F478B">
        <w:t xml:space="preserve">JFA Purple Orange, ‘Language matters’, </w:t>
      </w:r>
      <w:r w:rsidR="00FF6375">
        <w:t>video and transcript available at</w:t>
      </w:r>
      <w:r w:rsidR="003D6545">
        <w:t xml:space="preserve"> </w:t>
      </w:r>
      <w:hyperlink r:id="rId31" w:history="1">
        <w:r w:rsidR="003D6545" w:rsidRPr="0025588A">
          <w:rPr>
            <w:rStyle w:val="Hyperlink"/>
          </w:rPr>
          <w:t>https://purpleorange.org.au/</w:t>
        </w:r>
        <w:r w:rsidR="003D6545">
          <w:rPr>
            <w:rStyle w:val="Hyperlink"/>
          </w:rPr>
          <w:t>‌</w:t>
        </w:r>
        <w:r w:rsidR="003D6545" w:rsidRPr="0025588A">
          <w:rPr>
            <w:rStyle w:val="Hyperlink"/>
          </w:rPr>
          <w:t>stories/</w:t>
        </w:r>
        <w:r w:rsidR="003D6545">
          <w:rPr>
            <w:rStyle w:val="Hyperlink"/>
          </w:rPr>
          <w:t>‌</w:t>
        </w:r>
        <w:r w:rsidR="003D6545" w:rsidRPr="0025588A">
          <w:rPr>
            <w:rStyle w:val="Hyperlink"/>
          </w:rPr>
          <w:t>language-matters</w:t>
        </w:r>
      </w:hyperlink>
      <w:r w:rsidR="003D6545">
        <w:t xml:space="preserve">. </w:t>
      </w:r>
    </w:p>
  </w:footnote>
  <w:footnote w:id="28">
    <w:p w14:paraId="50BDE0E4" w14:textId="469D2ED0" w:rsidR="00C71B95" w:rsidRDefault="00C71B95">
      <w:pPr>
        <w:pStyle w:val="FootnoteText"/>
      </w:pPr>
      <w:r>
        <w:rPr>
          <w:rStyle w:val="FootnoteReference"/>
        </w:rPr>
        <w:footnoteRef/>
      </w:r>
      <w:r>
        <w:t xml:space="preserve"> </w:t>
      </w:r>
      <w:r w:rsidR="00C84DC8" w:rsidRPr="00B7100D">
        <w:t xml:space="preserve">NDIS Review, </w:t>
      </w:r>
      <w:r w:rsidR="009600CF">
        <w:t>‘</w:t>
      </w:r>
      <w:r w:rsidR="00C84DC8" w:rsidRPr="00B7100D">
        <w:t xml:space="preserve">Working together to deliver the NDIS Independent Review into the National Disability Insurance Scheme: Final Report </w:t>
      </w:r>
      <w:r w:rsidR="00C84DC8">
        <w:t>–</w:t>
      </w:r>
      <w:r w:rsidR="00C84DC8" w:rsidRPr="00B7100D">
        <w:t xml:space="preserve"> Supporting Analysis</w:t>
      </w:r>
      <w:r w:rsidR="00C84DC8">
        <w:t>’, 2023, pages 95-10</w:t>
      </w:r>
      <w:r w:rsidR="00706AA1">
        <w:t>1</w:t>
      </w:r>
      <w:r w:rsidR="00C84DC8">
        <w:t xml:space="preserve">, available at </w:t>
      </w:r>
      <w:hyperlink r:id="rId32" w:history="1">
        <w:r w:rsidR="00C84DC8" w:rsidRPr="0025588A">
          <w:rPr>
            <w:rStyle w:val="Hyperlink"/>
          </w:rPr>
          <w:t>https://www.ndisreview.gov.au/resources/reports/working-together-deliver-ndis-supporting-analysis</w:t>
        </w:r>
      </w:hyperlink>
      <w:r w:rsidR="00C84DC8">
        <w:t>.</w:t>
      </w:r>
    </w:p>
  </w:footnote>
  <w:footnote w:id="29">
    <w:p w14:paraId="4E921143" w14:textId="78D704A0" w:rsidR="003F475A" w:rsidRDefault="003F475A">
      <w:pPr>
        <w:pStyle w:val="FootnoteText"/>
      </w:pPr>
      <w:r>
        <w:rPr>
          <w:rStyle w:val="FootnoteReference"/>
        </w:rPr>
        <w:footnoteRef/>
      </w:r>
      <w:r>
        <w:t xml:space="preserve"> </w:t>
      </w:r>
      <w:r w:rsidR="00A70247">
        <w:t xml:space="preserve">National Press Club Address, </w:t>
      </w:r>
      <w:r w:rsidR="00A70247" w:rsidRPr="003F22E8">
        <w:t>Minister for Disability and the National Disability Insurance Scheme</w:t>
      </w:r>
      <w:r w:rsidR="009600CF">
        <w:t>,</w:t>
      </w:r>
      <w:r w:rsidR="00A70247">
        <w:t xml:space="preserve"> the Hon. Mark Butler, 20 August 2025, available at </w:t>
      </w:r>
      <w:hyperlink r:id="rId33" w:history="1">
        <w:r w:rsidR="00A70247" w:rsidRPr="00812CFC">
          <w:rPr>
            <w:rStyle w:val="Hyperlink"/>
          </w:rPr>
          <w:t>https://www.health.gov.au/ministers/the-hon-mark-butler-mp/</w:t>
        </w:r>
        <w:r w:rsidR="009B0BD1">
          <w:rPr>
            <w:rStyle w:val="Hyperlink"/>
          </w:rPr>
          <w:t>‌</w:t>
        </w:r>
        <w:r w:rsidR="00A70247" w:rsidRPr="00812CFC">
          <w:rPr>
            <w:rStyle w:val="Hyperlink"/>
          </w:rPr>
          <w:t>media/speech-from-minister-butler-national-press-club-20-august-2025</w:t>
        </w:r>
      </w:hyperlink>
      <w:r w:rsidR="00A70247">
        <w:t>.</w:t>
      </w:r>
    </w:p>
  </w:footnote>
  <w:footnote w:id="30">
    <w:p w14:paraId="5D82FBF2" w14:textId="428B5A1F" w:rsidR="00337B40" w:rsidRDefault="00337B40">
      <w:pPr>
        <w:pStyle w:val="FootnoteText"/>
      </w:pPr>
      <w:r>
        <w:rPr>
          <w:rStyle w:val="FootnoteReference"/>
        </w:rPr>
        <w:footnoteRef/>
      </w:r>
      <w:r>
        <w:t xml:space="preserve"> </w:t>
      </w:r>
      <w:r w:rsidR="00A6009C" w:rsidRPr="00A6009C">
        <w:t xml:space="preserve">See South Australian Department of Education, </w:t>
      </w:r>
      <w:r w:rsidR="009B0BD1">
        <w:t>‘</w:t>
      </w:r>
      <w:r w:rsidR="00A6009C" w:rsidRPr="00A6009C">
        <w:t>Improving support for autistic students</w:t>
      </w:r>
      <w:r w:rsidR="009B0BD1">
        <w:t>’</w:t>
      </w:r>
      <w:r w:rsidR="00A6009C" w:rsidRPr="00A6009C">
        <w:t>, available at</w:t>
      </w:r>
      <w:r w:rsidR="00A6009C">
        <w:t xml:space="preserve"> </w:t>
      </w:r>
      <w:hyperlink r:id="rId34" w:history="1">
        <w:r w:rsidR="004E32E2" w:rsidRPr="0025588A">
          <w:rPr>
            <w:rStyle w:val="Hyperlink"/>
          </w:rPr>
          <w:t>https://www.education.sa.gov.au/parents-and-families/student-health-and-disability-support/improving-support-children-and-students-autism</w:t>
        </w:r>
      </w:hyperlink>
      <w:r w:rsidR="004E32E2">
        <w:t xml:space="preserve">. </w:t>
      </w:r>
    </w:p>
  </w:footnote>
  <w:footnote w:id="31">
    <w:p w14:paraId="4D5EF404" w14:textId="589A1EAC" w:rsidR="00337B40" w:rsidRDefault="00337B40">
      <w:pPr>
        <w:pStyle w:val="FootnoteText"/>
      </w:pPr>
      <w:r>
        <w:rPr>
          <w:rStyle w:val="FootnoteReference"/>
        </w:rPr>
        <w:footnoteRef/>
      </w:r>
      <w:r>
        <w:t xml:space="preserve"> </w:t>
      </w:r>
      <w:r w:rsidR="00D356B7">
        <w:t>This understanding b</w:t>
      </w:r>
      <w:r w:rsidR="003A053D">
        <w:t>ased on a mention in the ACER podcast</w:t>
      </w:r>
      <w:r w:rsidR="00D356B7">
        <w:t>,</w:t>
      </w:r>
      <w:r w:rsidR="00A71292">
        <w:t xml:space="preserve"> ‘Field Notes: </w:t>
      </w:r>
      <w:r w:rsidR="00A71292" w:rsidRPr="00A71292">
        <w:t>Episode 6: Understanding autism and inclusive education with Dr Julie McMillan</w:t>
      </w:r>
      <w:r w:rsidR="00E6483C">
        <w:t xml:space="preserve">’, 2 September 2025, available at </w:t>
      </w:r>
      <w:hyperlink r:id="rId35" w:history="1">
        <w:r w:rsidR="00D356B7" w:rsidRPr="0025588A">
          <w:rPr>
            <w:rStyle w:val="Hyperlink"/>
          </w:rPr>
          <w:t>https://www.acer.org/au/</w:t>
        </w:r>
        <w:r w:rsidR="00D356B7">
          <w:rPr>
            <w:rStyle w:val="Hyperlink"/>
          </w:rPr>
          <w:t>‌</w:t>
        </w:r>
        <w:r w:rsidR="00D356B7" w:rsidRPr="0025588A">
          <w:rPr>
            <w:rStyle w:val="Hyperlink"/>
          </w:rPr>
          <w:t>news/</w:t>
        </w:r>
        <w:r w:rsidR="00D356B7">
          <w:rPr>
            <w:rStyle w:val="Hyperlink"/>
          </w:rPr>
          <w:t>‌</w:t>
        </w:r>
        <w:r w:rsidR="00D356B7" w:rsidRPr="0025588A">
          <w:rPr>
            <w:rStyle w:val="Hyperlink"/>
          </w:rPr>
          <w:t>article/new-field-notes-episode-understanding-autism-and-inclusive-education-with-dr-julie-mcmillan</w:t>
        </w:r>
      </w:hyperlink>
      <w:r w:rsidR="00D356B7">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FD7"/>
    <w:multiLevelType w:val="hybridMultilevel"/>
    <w:tmpl w:val="74C4D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44594A"/>
    <w:multiLevelType w:val="hybridMultilevel"/>
    <w:tmpl w:val="46AE044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5AC4F50"/>
    <w:multiLevelType w:val="hybridMultilevel"/>
    <w:tmpl w:val="D62034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D34AC3"/>
    <w:multiLevelType w:val="hybridMultilevel"/>
    <w:tmpl w:val="DDD24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F06DF5"/>
    <w:multiLevelType w:val="multilevel"/>
    <w:tmpl w:val="98F0AC4A"/>
    <w:lvl w:ilvl="0">
      <w:start w:val="1"/>
      <w:numFmt w:val="decimal"/>
      <w:pStyle w:val="Heading1"/>
      <w:lvlText w:val="%1."/>
      <w:lvlJc w:val="left"/>
      <w:pPr>
        <w:ind w:left="360" w:hanging="360"/>
      </w:pPr>
    </w:lvl>
    <w:lvl w:ilvl="1">
      <w:start w:val="1"/>
      <w:numFmt w:val="decimal"/>
      <w:pStyle w:val="Heading2"/>
      <w:lvlText w:val="%1.%2."/>
      <w:lvlJc w:val="left"/>
      <w:pPr>
        <w:ind w:left="9363" w:hanging="432"/>
      </w:pPr>
    </w:lvl>
    <w:lvl w:ilvl="2">
      <w:start w:val="1"/>
      <w:numFmt w:val="decimal"/>
      <w:pStyle w:val="Heading3"/>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517F54"/>
    <w:multiLevelType w:val="hybridMultilevel"/>
    <w:tmpl w:val="21900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D75D7A"/>
    <w:multiLevelType w:val="hybridMultilevel"/>
    <w:tmpl w:val="A170E7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BA4821"/>
    <w:multiLevelType w:val="hybridMultilevel"/>
    <w:tmpl w:val="47DEA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827FE8"/>
    <w:multiLevelType w:val="hybridMultilevel"/>
    <w:tmpl w:val="93849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743412"/>
    <w:multiLevelType w:val="hybridMultilevel"/>
    <w:tmpl w:val="C0CE4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431556"/>
    <w:multiLevelType w:val="hybridMultilevel"/>
    <w:tmpl w:val="F9F244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79B1E42"/>
    <w:multiLevelType w:val="hybridMultilevel"/>
    <w:tmpl w:val="FB5CC35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C3653DB"/>
    <w:multiLevelType w:val="hybridMultilevel"/>
    <w:tmpl w:val="98F6B1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2051B04"/>
    <w:multiLevelType w:val="hybridMultilevel"/>
    <w:tmpl w:val="28DCF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D30462"/>
    <w:multiLevelType w:val="hybridMultilevel"/>
    <w:tmpl w:val="15CEFE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BD504F"/>
    <w:multiLevelType w:val="hybridMultilevel"/>
    <w:tmpl w:val="C0C02FDE"/>
    <w:lvl w:ilvl="0" w:tplc="C6F8CE52">
      <w:start w:val="1"/>
      <w:numFmt w:val="bullet"/>
      <w:lvlText w:val=""/>
      <w:lvlJc w:val="left"/>
      <w:pPr>
        <w:ind w:left="1440" w:hanging="360"/>
      </w:pPr>
      <w:rPr>
        <w:rFonts w:ascii="Symbol" w:hAnsi="Symbol" w:hint="default"/>
        <w:color w:val="00206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E075986"/>
    <w:multiLevelType w:val="hybridMultilevel"/>
    <w:tmpl w:val="8AF2D7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FA97A32"/>
    <w:multiLevelType w:val="hybridMultilevel"/>
    <w:tmpl w:val="BC1ADDC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E55910"/>
    <w:multiLevelType w:val="hybridMultilevel"/>
    <w:tmpl w:val="401AA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036EAF"/>
    <w:multiLevelType w:val="hybridMultilevel"/>
    <w:tmpl w:val="EBA6D9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826218"/>
    <w:multiLevelType w:val="hybridMultilevel"/>
    <w:tmpl w:val="EE3C0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8E058A"/>
    <w:multiLevelType w:val="multilevel"/>
    <w:tmpl w:val="4F9C9F5A"/>
    <w:lvl w:ilvl="0">
      <w:start w:val="1"/>
      <w:numFmt w:val="bullet"/>
      <w:lvlText w:val=""/>
      <w:lvlJc w:val="left"/>
      <w:pPr>
        <w:ind w:left="525" w:hanging="525"/>
      </w:pPr>
      <w:rPr>
        <w:rFonts w:ascii="Symbol" w:hAnsi="Symbol" w:hint="default"/>
      </w:rPr>
    </w:lvl>
    <w:lvl w:ilvl="1">
      <w:start w:val="1"/>
      <w:numFmt w:val="bullet"/>
      <w:lvlText w:val=""/>
      <w:lvlJc w:val="left"/>
      <w:pPr>
        <w:ind w:left="885" w:hanging="525"/>
      </w:pPr>
      <w:rPr>
        <w:rFonts w:ascii="Symbol" w:hAnsi="Symbol"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3145D81"/>
    <w:multiLevelType w:val="hybridMultilevel"/>
    <w:tmpl w:val="E0222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B754B4"/>
    <w:multiLevelType w:val="multilevel"/>
    <w:tmpl w:val="7ACEB576"/>
    <w:lvl w:ilvl="0">
      <w:start w:val="1"/>
      <w:numFmt w:val="bullet"/>
      <w:lvlText w:val=""/>
      <w:lvlJc w:val="left"/>
      <w:pPr>
        <w:ind w:left="525" w:hanging="525"/>
      </w:pPr>
      <w:rPr>
        <w:rFonts w:ascii="Symbol" w:hAnsi="Symbol"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7506146"/>
    <w:multiLevelType w:val="hybridMultilevel"/>
    <w:tmpl w:val="A6024020"/>
    <w:lvl w:ilvl="0" w:tplc="0C090001">
      <w:start w:val="1"/>
      <w:numFmt w:val="bullet"/>
      <w:lvlText w:val=""/>
      <w:lvlJc w:val="left"/>
      <w:pPr>
        <w:ind w:left="720" w:hanging="360"/>
      </w:pPr>
      <w:rPr>
        <w:rFonts w:ascii="Symbol" w:hAnsi="Symbol" w:hint="default"/>
      </w:rPr>
    </w:lvl>
    <w:lvl w:ilvl="1" w:tplc="9012A794">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F15CAE"/>
    <w:multiLevelType w:val="hybridMultilevel"/>
    <w:tmpl w:val="A6105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F43BAC"/>
    <w:multiLevelType w:val="hybridMultilevel"/>
    <w:tmpl w:val="0A361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410C64"/>
    <w:multiLevelType w:val="hybridMultilevel"/>
    <w:tmpl w:val="F5D21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6028A0"/>
    <w:multiLevelType w:val="multilevel"/>
    <w:tmpl w:val="DDBE4F88"/>
    <w:lvl w:ilvl="0">
      <w:start w:val="1"/>
      <w:numFmt w:val="bullet"/>
      <w:lvlText w:val=""/>
      <w:lvlJc w:val="left"/>
      <w:pPr>
        <w:ind w:left="525" w:hanging="525"/>
      </w:pPr>
      <w:rPr>
        <w:rFonts w:ascii="Symbol" w:hAnsi="Symbol" w:hint="default"/>
      </w:rPr>
    </w:lvl>
    <w:lvl w:ilvl="1">
      <w:start w:val="1"/>
      <w:numFmt w:val="bullet"/>
      <w:lvlText w:val=""/>
      <w:lvlJc w:val="left"/>
      <w:pPr>
        <w:ind w:left="525" w:hanging="525"/>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9E3BCB"/>
    <w:multiLevelType w:val="multilevel"/>
    <w:tmpl w:val="3D543796"/>
    <w:lvl w:ilvl="0">
      <w:start w:val="1"/>
      <w:numFmt w:val="bullet"/>
      <w:lvlText w:val=""/>
      <w:lvlJc w:val="left"/>
      <w:pPr>
        <w:ind w:left="525" w:hanging="525"/>
      </w:pPr>
      <w:rPr>
        <w:rFonts w:ascii="Symbol" w:hAnsi="Symbol"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F743FBC"/>
    <w:multiLevelType w:val="hybridMultilevel"/>
    <w:tmpl w:val="ABBA827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1" w15:restartNumberingAfterBreak="0">
    <w:nsid w:val="60A96CD8"/>
    <w:multiLevelType w:val="hybridMultilevel"/>
    <w:tmpl w:val="DDCC9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CA43F8"/>
    <w:multiLevelType w:val="hybridMultilevel"/>
    <w:tmpl w:val="61B27E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2A22FAB"/>
    <w:multiLevelType w:val="hybridMultilevel"/>
    <w:tmpl w:val="D3388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92469B"/>
    <w:multiLevelType w:val="hybridMultilevel"/>
    <w:tmpl w:val="D52CB3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49003F3"/>
    <w:multiLevelType w:val="hybridMultilevel"/>
    <w:tmpl w:val="6B3C5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5290668"/>
    <w:multiLevelType w:val="hybridMultilevel"/>
    <w:tmpl w:val="F230B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9300782">
    <w:abstractNumId w:val="4"/>
  </w:num>
  <w:num w:numId="2" w16cid:durableId="1285845034">
    <w:abstractNumId w:val="2"/>
  </w:num>
  <w:num w:numId="3" w16cid:durableId="1532837733">
    <w:abstractNumId w:val="34"/>
  </w:num>
  <w:num w:numId="4" w16cid:durableId="223687749">
    <w:abstractNumId w:val="18"/>
  </w:num>
  <w:num w:numId="5" w16cid:durableId="1892692483">
    <w:abstractNumId w:val="16"/>
  </w:num>
  <w:num w:numId="6" w16cid:durableId="1543634978">
    <w:abstractNumId w:val="32"/>
  </w:num>
  <w:num w:numId="7" w16cid:durableId="523059571">
    <w:abstractNumId w:val="6"/>
  </w:num>
  <w:num w:numId="8" w16cid:durableId="1013383875">
    <w:abstractNumId w:val="7"/>
  </w:num>
  <w:num w:numId="9" w16cid:durableId="87120674">
    <w:abstractNumId w:val="5"/>
  </w:num>
  <w:num w:numId="10" w16cid:durableId="674843447">
    <w:abstractNumId w:val="26"/>
  </w:num>
  <w:num w:numId="11" w16cid:durableId="1208297091">
    <w:abstractNumId w:val="8"/>
  </w:num>
  <w:num w:numId="12" w16cid:durableId="47463818">
    <w:abstractNumId w:val="19"/>
  </w:num>
  <w:num w:numId="13" w16cid:durableId="1711151639">
    <w:abstractNumId w:val="27"/>
  </w:num>
  <w:num w:numId="14" w16cid:durableId="1169826471">
    <w:abstractNumId w:val="0"/>
  </w:num>
  <w:num w:numId="15" w16cid:durableId="2054646153">
    <w:abstractNumId w:val="17"/>
  </w:num>
  <w:num w:numId="16" w16cid:durableId="1937975995">
    <w:abstractNumId w:val="12"/>
  </w:num>
  <w:num w:numId="17" w16cid:durableId="835725683">
    <w:abstractNumId w:val="31"/>
  </w:num>
  <w:num w:numId="18" w16cid:durableId="1510216288">
    <w:abstractNumId w:val="33"/>
  </w:num>
  <w:num w:numId="19" w16cid:durableId="1481119307">
    <w:abstractNumId w:val="28"/>
  </w:num>
  <w:num w:numId="20" w16cid:durableId="1118987411">
    <w:abstractNumId w:val="15"/>
  </w:num>
  <w:num w:numId="21" w16cid:durableId="628247191">
    <w:abstractNumId w:val="1"/>
  </w:num>
  <w:num w:numId="22" w16cid:durableId="2050950651">
    <w:abstractNumId w:val="29"/>
  </w:num>
  <w:num w:numId="23" w16cid:durableId="61146485">
    <w:abstractNumId w:val="21"/>
  </w:num>
  <w:num w:numId="24" w16cid:durableId="1000616418">
    <w:abstractNumId w:val="23"/>
  </w:num>
  <w:num w:numId="25" w16cid:durableId="891698478">
    <w:abstractNumId w:val="10"/>
  </w:num>
  <w:num w:numId="26" w16cid:durableId="474758651">
    <w:abstractNumId w:val="11"/>
  </w:num>
  <w:num w:numId="27" w16cid:durableId="1927415384">
    <w:abstractNumId w:val="22"/>
  </w:num>
  <w:num w:numId="28" w16cid:durableId="1685352648">
    <w:abstractNumId w:val="9"/>
  </w:num>
  <w:num w:numId="29" w16cid:durableId="1865050483">
    <w:abstractNumId w:val="25"/>
  </w:num>
  <w:num w:numId="30" w16cid:durableId="1566142430">
    <w:abstractNumId w:val="3"/>
  </w:num>
  <w:num w:numId="31" w16cid:durableId="176699308">
    <w:abstractNumId w:val="24"/>
  </w:num>
  <w:num w:numId="32" w16cid:durableId="1395925">
    <w:abstractNumId w:val="14"/>
  </w:num>
  <w:num w:numId="33" w16cid:durableId="488905582">
    <w:abstractNumId w:val="20"/>
  </w:num>
  <w:num w:numId="34" w16cid:durableId="2064326551">
    <w:abstractNumId w:val="13"/>
  </w:num>
  <w:num w:numId="35" w16cid:durableId="786393860">
    <w:abstractNumId w:val="35"/>
  </w:num>
  <w:num w:numId="36" w16cid:durableId="1483810501">
    <w:abstractNumId w:val="4"/>
  </w:num>
  <w:num w:numId="37" w16cid:durableId="889534466">
    <w:abstractNumId w:val="4"/>
  </w:num>
  <w:num w:numId="38" w16cid:durableId="1763261834">
    <w:abstractNumId w:val="4"/>
  </w:num>
  <w:num w:numId="39" w16cid:durableId="672801383">
    <w:abstractNumId w:val="36"/>
  </w:num>
  <w:num w:numId="40" w16cid:durableId="269902299">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568D6C2-2D96-4B00-B604-4E0AB7AA1C37}"/>
    <w:docVar w:name="dgnword-eventsink" w:val="42484960"/>
  </w:docVars>
  <w:rsids>
    <w:rsidRoot w:val="00CC3462"/>
    <w:rsid w:val="000013D4"/>
    <w:rsid w:val="00002191"/>
    <w:rsid w:val="00002536"/>
    <w:rsid w:val="00003926"/>
    <w:rsid w:val="00003B53"/>
    <w:rsid w:val="000040A8"/>
    <w:rsid w:val="000063E3"/>
    <w:rsid w:val="00006DD6"/>
    <w:rsid w:val="00006EE5"/>
    <w:rsid w:val="00007F60"/>
    <w:rsid w:val="00007FD5"/>
    <w:rsid w:val="00010B59"/>
    <w:rsid w:val="00011AE5"/>
    <w:rsid w:val="00012FFB"/>
    <w:rsid w:val="000131DE"/>
    <w:rsid w:val="00013F2B"/>
    <w:rsid w:val="00015C6B"/>
    <w:rsid w:val="000163ED"/>
    <w:rsid w:val="000165E0"/>
    <w:rsid w:val="00016A6A"/>
    <w:rsid w:val="00021138"/>
    <w:rsid w:val="00021F73"/>
    <w:rsid w:val="00025A46"/>
    <w:rsid w:val="00030A84"/>
    <w:rsid w:val="00031484"/>
    <w:rsid w:val="00031A1B"/>
    <w:rsid w:val="00032809"/>
    <w:rsid w:val="0003413D"/>
    <w:rsid w:val="0003421E"/>
    <w:rsid w:val="0003457E"/>
    <w:rsid w:val="00034EA7"/>
    <w:rsid w:val="00034FCE"/>
    <w:rsid w:val="0003500E"/>
    <w:rsid w:val="000358CA"/>
    <w:rsid w:val="000361E9"/>
    <w:rsid w:val="00036E48"/>
    <w:rsid w:val="000376CC"/>
    <w:rsid w:val="00037BFC"/>
    <w:rsid w:val="00040647"/>
    <w:rsid w:val="000407BE"/>
    <w:rsid w:val="00041253"/>
    <w:rsid w:val="00041375"/>
    <w:rsid w:val="00041A4A"/>
    <w:rsid w:val="00041DCE"/>
    <w:rsid w:val="00042BC7"/>
    <w:rsid w:val="000430D0"/>
    <w:rsid w:val="00043ED2"/>
    <w:rsid w:val="00046348"/>
    <w:rsid w:val="000469CA"/>
    <w:rsid w:val="00046E7B"/>
    <w:rsid w:val="000470DD"/>
    <w:rsid w:val="00047D60"/>
    <w:rsid w:val="00050A91"/>
    <w:rsid w:val="00052DED"/>
    <w:rsid w:val="000534CB"/>
    <w:rsid w:val="00054168"/>
    <w:rsid w:val="0005438B"/>
    <w:rsid w:val="000543DC"/>
    <w:rsid w:val="00054776"/>
    <w:rsid w:val="00054F85"/>
    <w:rsid w:val="0005668D"/>
    <w:rsid w:val="00057CE4"/>
    <w:rsid w:val="000605A0"/>
    <w:rsid w:val="000610B9"/>
    <w:rsid w:val="00062016"/>
    <w:rsid w:val="00064882"/>
    <w:rsid w:val="00064F7C"/>
    <w:rsid w:val="00064FDD"/>
    <w:rsid w:val="0006583D"/>
    <w:rsid w:val="00065AA0"/>
    <w:rsid w:val="00066085"/>
    <w:rsid w:val="00067257"/>
    <w:rsid w:val="0007080A"/>
    <w:rsid w:val="00070B6F"/>
    <w:rsid w:val="00070CCB"/>
    <w:rsid w:val="0007126C"/>
    <w:rsid w:val="00071D77"/>
    <w:rsid w:val="00071FB4"/>
    <w:rsid w:val="0007397D"/>
    <w:rsid w:val="00073EB7"/>
    <w:rsid w:val="0007474E"/>
    <w:rsid w:val="00076571"/>
    <w:rsid w:val="0007757B"/>
    <w:rsid w:val="00077752"/>
    <w:rsid w:val="00077B14"/>
    <w:rsid w:val="00080099"/>
    <w:rsid w:val="000804ED"/>
    <w:rsid w:val="00080676"/>
    <w:rsid w:val="00083E85"/>
    <w:rsid w:val="0008442C"/>
    <w:rsid w:val="0008482E"/>
    <w:rsid w:val="00084D45"/>
    <w:rsid w:val="00086D9B"/>
    <w:rsid w:val="0008759E"/>
    <w:rsid w:val="000875D1"/>
    <w:rsid w:val="0009157B"/>
    <w:rsid w:val="000916A5"/>
    <w:rsid w:val="00091BEB"/>
    <w:rsid w:val="000928A0"/>
    <w:rsid w:val="0009364D"/>
    <w:rsid w:val="0009379F"/>
    <w:rsid w:val="00094725"/>
    <w:rsid w:val="00094AD0"/>
    <w:rsid w:val="00097A8D"/>
    <w:rsid w:val="00097C02"/>
    <w:rsid w:val="000A052C"/>
    <w:rsid w:val="000A08FC"/>
    <w:rsid w:val="000A09B7"/>
    <w:rsid w:val="000A19EA"/>
    <w:rsid w:val="000A1EBE"/>
    <w:rsid w:val="000A21B9"/>
    <w:rsid w:val="000A2B75"/>
    <w:rsid w:val="000A390E"/>
    <w:rsid w:val="000A41C1"/>
    <w:rsid w:val="000A443E"/>
    <w:rsid w:val="000A4C50"/>
    <w:rsid w:val="000A5AC0"/>
    <w:rsid w:val="000A5BAD"/>
    <w:rsid w:val="000A63A6"/>
    <w:rsid w:val="000A793C"/>
    <w:rsid w:val="000B2F60"/>
    <w:rsid w:val="000B3FB0"/>
    <w:rsid w:val="000B404E"/>
    <w:rsid w:val="000B4228"/>
    <w:rsid w:val="000B4A99"/>
    <w:rsid w:val="000B4FC3"/>
    <w:rsid w:val="000B54ED"/>
    <w:rsid w:val="000B68C5"/>
    <w:rsid w:val="000B7B95"/>
    <w:rsid w:val="000C0516"/>
    <w:rsid w:val="000C090C"/>
    <w:rsid w:val="000C1726"/>
    <w:rsid w:val="000C3080"/>
    <w:rsid w:val="000C3303"/>
    <w:rsid w:val="000C4DB6"/>
    <w:rsid w:val="000C773D"/>
    <w:rsid w:val="000D017D"/>
    <w:rsid w:val="000D2270"/>
    <w:rsid w:val="000D251B"/>
    <w:rsid w:val="000D311F"/>
    <w:rsid w:val="000D31F1"/>
    <w:rsid w:val="000D4460"/>
    <w:rsid w:val="000D4830"/>
    <w:rsid w:val="000D4F9E"/>
    <w:rsid w:val="000D68B9"/>
    <w:rsid w:val="000D6C49"/>
    <w:rsid w:val="000D76EE"/>
    <w:rsid w:val="000E043F"/>
    <w:rsid w:val="000E2A60"/>
    <w:rsid w:val="000E4539"/>
    <w:rsid w:val="000E491B"/>
    <w:rsid w:val="000E4E56"/>
    <w:rsid w:val="000E5246"/>
    <w:rsid w:val="000E55A5"/>
    <w:rsid w:val="000E6112"/>
    <w:rsid w:val="000E61C7"/>
    <w:rsid w:val="000E6342"/>
    <w:rsid w:val="000E65CC"/>
    <w:rsid w:val="000F1FA4"/>
    <w:rsid w:val="000F3EC1"/>
    <w:rsid w:val="000F4A98"/>
    <w:rsid w:val="000F4E7C"/>
    <w:rsid w:val="000F5A0E"/>
    <w:rsid w:val="000F630B"/>
    <w:rsid w:val="000F7477"/>
    <w:rsid w:val="000F7FE9"/>
    <w:rsid w:val="00101590"/>
    <w:rsid w:val="001015E1"/>
    <w:rsid w:val="00102B54"/>
    <w:rsid w:val="001038EE"/>
    <w:rsid w:val="001056B6"/>
    <w:rsid w:val="001060DA"/>
    <w:rsid w:val="00106AE2"/>
    <w:rsid w:val="001075FD"/>
    <w:rsid w:val="00107772"/>
    <w:rsid w:val="00107946"/>
    <w:rsid w:val="00107EBD"/>
    <w:rsid w:val="00111FCE"/>
    <w:rsid w:val="0011314A"/>
    <w:rsid w:val="00113C5D"/>
    <w:rsid w:val="00113E36"/>
    <w:rsid w:val="001143FF"/>
    <w:rsid w:val="00114834"/>
    <w:rsid w:val="00114A66"/>
    <w:rsid w:val="00115184"/>
    <w:rsid w:val="0011593E"/>
    <w:rsid w:val="00116DD8"/>
    <w:rsid w:val="00117034"/>
    <w:rsid w:val="001177E7"/>
    <w:rsid w:val="00120A8A"/>
    <w:rsid w:val="00120DC9"/>
    <w:rsid w:val="00122229"/>
    <w:rsid w:val="00122C56"/>
    <w:rsid w:val="0012306C"/>
    <w:rsid w:val="0012337C"/>
    <w:rsid w:val="00123B65"/>
    <w:rsid w:val="00125290"/>
    <w:rsid w:val="00126BFC"/>
    <w:rsid w:val="001270AE"/>
    <w:rsid w:val="001301D9"/>
    <w:rsid w:val="00131F96"/>
    <w:rsid w:val="001320E6"/>
    <w:rsid w:val="001323D8"/>
    <w:rsid w:val="00133603"/>
    <w:rsid w:val="00133F5A"/>
    <w:rsid w:val="00134399"/>
    <w:rsid w:val="00135559"/>
    <w:rsid w:val="00135885"/>
    <w:rsid w:val="00135DFC"/>
    <w:rsid w:val="001368C6"/>
    <w:rsid w:val="00137038"/>
    <w:rsid w:val="0013709F"/>
    <w:rsid w:val="00137BE5"/>
    <w:rsid w:val="00140DFD"/>
    <w:rsid w:val="00141211"/>
    <w:rsid w:val="00141A10"/>
    <w:rsid w:val="001424AD"/>
    <w:rsid w:val="00143086"/>
    <w:rsid w:val="00143A9D"/>
    <w:rsid w:val="00143AFC"/>
    <w:rsid w:val="00144F59"/>
    <w:rsid w:val="00146703"/>
    <w:rsid w:val="00146DC7"/>
    <w:rsid w:val="0014753E"/>
    <w:rsid w:val="00147750"/>
    <w:rsid w:val="001518CF"/>
    <w:rsid w:val="00152094"/>
    <w:rsid w:val="00152CC1"/>
    <w:rsid w:val="00152DE1"/>
    <w:rsid w:val="00153D82"/>
    <w:rsid w:val="0015471A"/>
    <w:rsid w:val="001558BC"/>
    <w:rsid w:val="00155D76"/>
    <w:rsid w:val="001560ED"/>
    <w:rsid w:val="001564BB"/>
    <w:rsid w:val="00157355"/>
    <w:rsid w:val="00161887"/>
    <w:rsid w:val="00162646"/>
    <w:rsid w:val="00163186"/>
    <w:rsid w:val="001632C4"/>
    <w:rsid w:val="00164EBD"/>
    <w:rsid w:val="0016510C"/>
    <w:rsid w:val="00165826"/>
    <w:rsid w:val="001673C9"/>
    <w:rsid w:val="00167EF2"/>
    <w:rsid w:val="0017060B"/>
    <w:rsid w:val="00170C8A"/>
    <w:rsid w:val="001720AE"/>
    <w:rsid w:val="00174E68"/>
    <w:rsid w:val="001771B9"/>
    <w:rsid w:val="00177C77"/>
    <w:rsid w:val="0018026F"/>
    <w:rsid w:val="00180A59"/>
    <w:rsid w:val="00181133"/>
    <w:rsid w:val="001818FF"/>
    <w:rsid w:val="00181C54"/>
    <w:rsid w:val="00182954"/>
    <w:rsid w:val="00183258"/>
    <w:rsid w:val="00183FFC"/>
    <w:rsid w:val="00184B6B"/>
    <w:rsid w:val="00185A76"/>
    <w:rsid w:val="00185CAF"/>
    <w:rsid w:val="001869F6"/>
    <w:rsid w:val="00186AE5"/>
    <w:rsid w:val="00186FCC"/>
    <w:rsid w:val="0018769A"/>
    <w:rsid w:val="00187FE5"/>
    <w:rsid w:val="00190827"/>
    <w:rsid w:val="001915F8"/>
    <w:rsid w:val="001923FE"/>
    <w:rsid w:val="00193C8C"/>
    <w:rsid w:val="00195FC3"/>
    <w:rsid w:val="00196394"/>
    <w:rsid w:val="00196A06"/>
    <w:rsid w:val="00196B9B"/>
    <w:rsid w:val="001972C9"/>
    <w:rsid w:val="00197F68"/>
    <w:rsid w:val="001A0334"/>
    <w:rsid w:val="001A0685"/>
    <w:rsid w:val="001A1E0F"/>
    <w:rsid w:val="001A1F7A"/>
    <w:rsid w:val="001A36FC"/>
    <w:rsid w:val="001A3E16"/>
    <w:rsid w:val="001A48D8"/>
    <w:rsid w:val="001A5E5D"/>
    <w:rsid w:val="001B12B1"/>
    <w:rsid w:val="001B1E9E"/>
    <w:rsid w:val="001B2A38"/>
    <w:rsid w:val="001B316E"/>
    <w:rsid w:val="001B35A4"/>
    <w:rsid w:val="001B41A3"/>
    <w:rsid w:val="001B4B53"/>
    <w:rsid w:val="001B4D9A"/>
    <w:rsid w:val="001B5072"/>
    <w:rsid w:val="001B524E"/>
    <w:rsid w:val="001B53A8"/>
    <w:rsid w:val="001B5BD3"/>
    <w:rsid w:val="001B68C5"/>
    <w:rsid w:val="001B75DB"/>
    <w:rsid w:val="001C10C6"/>
    <w:rsid w:val="001C1AD1"/>
    <w:rsid w:val="001C1F59"/>
    <w:rsid w:val="001C36A6"/>
    <w:rsid w:val="001C3F43"/>
    <w:rsid w:val="001C40E6"/>
    <w:rsid w:val="001C57ED"/>
    <w:rsid w:val="001C5B31"/>
    <w:rsid w:val="001C6F15"/>
    <w:rsid w:val="001C7106"/>
    <w:rsid w:val="001D00BB"/>
    <w:rsid w:val="001D09AD"/>
    <w:rsid w:val="001D0F71"/>
    <w:rsid w:val="001D1297"/>
    <w:rsid w:val="001D2D5E"/>
    <w:rsid w:val="001D3682"/>
    <w:rsid w:val="001D38AF"/>
    <w:rsid w:val="001D3C3D"/>
    <w:rsid w:val="001D4108"/>
    <w:rsid w:val="001D43E8"/>
    <w:rsid w:val="001D453F"/>
    <w:rsid w:val="001D68DF"/>
    <w:rsid w:val="001D68E9"/>
    <w:rsid w:val="001E1436"/>
    <w:rsid w:val="001E1AC7"/>
    <w:rsid w:val="001E2EB4"/>
    <w:rsid w:val="001E5BDC"/>
    <w:rsid w:val="001E5ED0"/>
    <w:rsid w:val="001E5EEC"/>
    <w:rsid w:val="001F02EB"/>
    <w:rsid w:val="001F237A"/>
    <w:rsid w:val="001F4DD1"/>
    <w:rsid w:val="001F6240"/>
    <w:rsid w:val="001F7B5C"/>
    <w:rsid w:val="00200D26"/>
    <w:rsid w:val="00201C90"/>
    <w:rsid w:val="002022B7"/>
    <w:rsid w:val="002047EE"/>
    <w:rsid w:val="00204CCD"/>
    <w:rsid w:val="00205267"/>
    <w:rsid w:val="0020566C"/>
    <w:rsid w:val="0020581C"/>
    <w:rsid w:val="00205DEC"/>
    <w:rsid w:val="00206D88"/>
    <w:rsid w:val="00207A0C"/>
    <w:rsid w:val="00207A22"/>
    <w:rsid w:val="00207F92"/>
    <w:rsid w:val="00212728"/>
    <w:rsid w:val="0021290F"/>
    <w:rsid w:val="002143A7"/>
    <w:rsid w:val="0021460C"/>
    <w:rsid w:val="00214DB8"/>
    <w:rsid w:val="00215EE0"/>
    <w:rsid w:val="00216198"/>
    <w:rsid w:val="002200B9"/>
    <w:rsid w:val="002204FD"/>
    <w:rsid w:val="00220661"/>
    <w:rsid w:val="00220B5B"/>
    <w:rsid w:val="00221108"/>
    <w:rsid w:val="00221151"/>
    <w:rsid w:val="002218E8"/>
    <w:rsid w:val="00221ABB"/>
    <w:rsid w:val="00221AEE"/>
    <w:rsid w:val="00221D4E"/>
    <w:rsid w:val="0022262C"/>
    <w:rsid w:val="00222752"/>
    <w:rsid w:val="00224380"/>
    <w:rsid w:val="0022557C"/>
    <w:rsid w:val="002266E8"/>
    <w:rsid w:val="00227B6D"/>
    <w:rsid w:val="00230472"/>
    <w:rsid w:val="00232406"/>
    <w:rsid w:val="00232F06"/>
    <w:rsid w:val="00233408"/>
    <w:rsid w:val="0023466A"/>
    <w:rsid w:val="00234B1B"/>
    <w:rsid w:val="00234E34"/>
    <w:rsid w:val="00235344"/>
    <w:rsid w:val="002356A5"/>
    <w:rsid w:val="002359D3"/>
    <w:rsid w:val="00235A9A"/>
    <w:rsid w:val="0023685D"/>
    <w:rsid w:val="002377ED"/>
    <w:rsid w:val="0023795A"/>
    <w:rsid w:val="002379C3"/>
    <w:rsid w:val="00240012"/>
    <w:rsid w:val="0024028F"/>
    <w:rsid w:val="00242D28"/>
    <w:rsid w:val="00243909"/>
    <w:rsid w:val="00244C2B"/>
    <w:rsid w:val="00244C7B"/>
    <w:rsid w:val="00246000"/>
    <w:rsid w:val="00246953"/>
    <w:rsid w:val="00246CAE"/>
    <w:rsid w:val="0024778C"/>
    <w:rsid w:val="0025099D"/>
    <w:rsid w:val="00250F50"/>
    <w:rsid w:val="00251D0F"/>
    <w:rsid w:val="00251FEA"/>
    <w:rsid w:val="00252B8F"/>
    <w:rsid w:val="00252CF5"/>
    <w:rsid w:val="00253D6E"/>
    <w:rsid w:val="00253DB9"/>
    <w:rsid w:val="002553CD"/>
    <w:rsid w:val="0025553B"/>
    <w:rsid w:val="00255903"/>
    <w:rsid w:val="00255B5E"/>
    <w:rsid w:val="00257694"/>
    <w:rsid w:val="00261AC3"/>
    <w:rsid w:val="00261C07"/>
    <w:rsid w:val="0026253C"/>
    <w:rsid w:val="00262BA4"/>
    <w:rsid w:val="00263414"/>
    <w:rsid w:val="00263F01"/>
    <w:rsid w:val="00263F95"/>
    <w:rsid w:val="00264D62"/>
    <w:rsid w:val="002657F4"/>
    <w:rsid w:val="0026628E"/>
    <w:rsid w:val="00266B26"/>
    <w:rsid w:val="00266C07"/>
    <w:rsid w:val="0026735F"/>
    <w:rsid w:val="00267513"/>
    <w:rsid w:val="00267F68"/>
    <w:rsid w:val="00270132"/>
    <w:rsid w:val="002710CD"/>
    <w:rsid w:val="00272916"/>
    <w:rsid w:val="00272F2A"/>
    <w:rsid w:val="002731B2"/>
    <w:rsid w:val="00273A2C"/>
    <w:rsid w:val="00273B95"/>
    <w:rsid w:val="00273EA8"/>
    <w:rsid w:val="00274061"/>
    <w:rsid w:val="002740A3"/>
    <w:rsid w:val="0027466B"/>
    <w:rsid w:val="002754F9"/>
    <w:rsid w:val="0027588E"/>
    <w:rsid w:val="002760E1"/>
    <w:rsid w:val="00276509"/>
    <w:rsid w:val="00276A8A"/>
    <w:rsid w:val="00277626"/>
    <w:rsid w:val="002778B1"/>
    <w:rsid w:val="00281060"/>
    <w:rsid w:val="002819BC"/>
    <w:rsid w:val="002829EE"/>
    <w:rsid w:val="0028361A"/>
    <w:rsid w:val="00283A49"/>
    <w:rsid w:val="0028488A"/>
    <w:rsid w:val="00284A02"/>
    <w:rsid w:val="002861B8"/>
    <w:rsid w:val="00287425"/>
    <w:rsid w:val="00287DC4"/>
    <w:rsid w:val="002916EF"/>
    <w:rsid w:val="002927C8"/>
    <w:rsid w:val="00293337"/>
    <w:rsid w:val="00293EA6"/>
    <w:rsid w:val="00293EF8"/>
    <w:rsid w:val="0029402F"/>
    <w:rsid w:val="002948E9"/>
    <w:rsid w:val="00294F28"/>
    <w:rsid w:val="00295047"/>
    <w:rsid w:val="0029519A"/>
    <w:rsid w:val="002953F2"/>
    <w:rsid w:val="00295B28"/>
    <w:rsid w:val="00296BCC"/>
    <w:rsid w:val="002A00D2"/>
    <w:rsid w:val="002A06EE"/>
    <w:rsid w:val="002A29FA"/>
    <w:rsid w:val="002A2FB8"/>
    <w:rsid w:val="002A300E"/>
    <w:rsid w:val="002A356E"/>
    <w:rsid w:val="002A6D28"/>
    <w:rsid w:val="002A78C3"/>
    <w:rsid w:val="002B0641"/>
    <w:rsid w:val="002B0B4E"/>
    <w:rsid w:val="002B17CA"/>
    <w:rsid w:val="002B26C1"/>
    <w:rsid w:val="002B26CC"/>
    <w:rsid w:val="002B2D15"/>
    <w:rsid w:val="002B3D28"/>
    <w:rsid w:val="002B3F14"/>
    <w:rsid w:val="002B414D"/>
    <w:rsid w:val="002B6111"/>
    <w:rsid w:val="002C06DF"/>
    <w:rsid w:val="002C0DD0"/>
    <w:rsid w:val="002C1BAF"/>
    <w:rsid w:val="002C1CD1"/>
    <w:rsid w:val="002C1E38"/>
    <w:rsid w:val="002C2874"/>
    <w:rsid w:val="002C5B64"/>
    <w:rsid w:val="002C5C5D"/>
    <w:rsid w:val="002C6C92"/>
    <w:rsid w:val="002C7B01"/>
    <w:rsid w:val="002D014C"/>
    <w:rsid w:val="002D014D"/>
    <w:rsid w:val="002D05EE"/>
    <w:rsid w:val="002D24D5"/>
    <w:rsid w:val="002D2789"/>
    <w:rsid w:val="002D35F6"/>
    <w:rsid w:val="002D3CB4"/>
    <w:rsid w:val="002D41E2"/>
    <w:rsid w:val="002D49E8"/>
    <w:rsid w:val="002D5663"/>
    <w:rsid w:val="002D6B5B"/>
    <w:rsid w:val="002D6DD5"/>
    <w:rsid w:val="002D744C"/>
    <w:rsid w:val="002D7900"/>
    <w:rsid w:val="002D7C4F"/>
    <w:rsid w:val="002E0D5F"/>
    <w:rsid w:val="002E13CB"/>
    <w:rsid w:val="002E16E7"/>
    <w:rsid w:val="002E17A4"/>
    <w:rsid w:val="002E2846"/>
    <w:rsid w:val="002E3808"/>
    <w:rsid w:val="002E421C"/>
    <w:rsid w:val="002E45C9"/>
    <w:rsid w:val="002E4E9E"/>
    <w:rsid w:val="002E6A61"/>
    <w:rsid w:val="002E707E"/>
    <w:rsid w:val="002E7955"/>
    <w:rsid w:val="002E7EC7"/>
    <w:rsid w:val="002F03C2"/>
    <w:rsid w:val="002F0947"/>
    <w:rsid w:val="002F0AEE"/>
    <w:rsid w:val="002F0E48"/>
    <w:rsid w:val="002F1636"/>
    <w:rsid w:val="002F1938"/>
    <w:rsid w:val="002F1E95"/>
    <w:rsid w:val="002F1FD9"/>
    <w:rsid w:val="002F3576"/>
    <w:rsid w:val="002F3A0E"/>
    <w:rsid w:val="002F4D09"/>
    <w:rsid w:val="002F4F38"/>
    <w:rsid w:val="002F5C13"/>
    <w:rsid w:val="002F6BFD"/>
    <w:rsid w:val="002F7D2C"/>
    <w:rsid w:val="0030075D"/>
    <w:rsid w:val="003010EC"/>
    <w:rsid w:val="003017C2"/>
    <w:rsid w:val="00301CEA"/>
    <w:rsid w:val="003023A4"/>
    <w:rsid w:val="003028EB"/>
    <w:rsid w:val="00303A73"/>
    <w:rsid w:val="00303C30"/>
    <w:rsid w:val="0030470B"/>
    <w:rsid w:val="003069F7"/>
    <w:rsid w:val="003106AD"/>
    <w:rsid w:val="00310BEE"/>
    <w:rsid w:val="0031387C"/>
    <w:rsid w:val="003170D9"/>
    <w:rsid w:val="0031716D"/>
    <w:rsid w:val="00317A96"/>
    <w:rsid w:val="00320745"/>
    <w:rsid w:val="003214B2"/>
    <w:rsid w:val="00321582"/>
    <w:rsid w:val="00321DCA"/>
    <w:rsid w:val="0032782C"/>
    <w:rsid w:val="00327961"/>
    <w:rsid w:val="003302A2"/>
    <w:rsid w:val="0033056A"/>
    <w:rsid w:val="00330C63"/>
    <w:rsid w:val="003315E7"/>
    <w:rsid w:val="00331C74"/>
    <w:rsid w:val="00332546"/>
    <w:rsid w:val="00332F98"/>
    <w:rsid w:val="00333076"/>
    <w:rsid w:val="0033365A"/>
    <w:rsid w:val="00335848"/>
    <w:rsid w:val="003358E8"/>
    <w:rsid w:val="00335C71"/>
    <w:rsid w:val="00335E16"/>
    <w:rsid w:val="00336081"/>
    <w:rsid w:val="0033772B"/>
    <w:rsid w:val="00337B40"/>
    <w:rsid w:val="00340E47"/>
    <w:rsid w:val="00340F05"/>
    <w:rsid w:val="003418C3"/>
    <w:rsid w:val="00341C4D"/>
    <w:rsid w:val="00342E1F"/>
    <w:rsid w:val="0034344B"/>
    <w:rsid w:val="00344A38"/>
    <w:rsid w:val="00344BB3"/>
    <w:rsid w:val="00345C45"/>
    <w:rsid w:val="00347598"/>
    <w:rsid w:val="00347936"/>
    <w:rsid w:val="00347BF8"/>
    <w:rsid w:val="00351DCA"/>
    <w:rsid w:val="00352253"/>
    <w:rsid w:val="003553FA"/>
    <w:rsid w:val="00355D2B"/>
    <w:rsid w:val="0035663F"/>
    <w:rsid w:val="00360101"/>
    <w:rsid w:val="00360443"/>
    <w:rsid w:val="00361321"/>
    <w:rsid w:val="0036132C"/>
    <w:rsid w:val="003616D8"/>
    <w:rsid w:val="00361D52"/>
    <w:rsid w:val="0036232E"/>
    <w:rsid w:val="003630AE"/>
    <w:rsid w:val="00363A2C"/>
    <w:rsid w:val="00363E5A"/>
    <w:rsid w:val="00364BEF"/>
    <w:rsid w:val="003663EC"/>
    <w:rsid w:val="0036668A"/>
    <w:rsid w:val="0036696E"/>
    <w:rsid w:val="00367647"/>
    <w:rsid w:val="00367BB3"/>
    <w:rsid w:val="00370463"/>
    <w:rsid w:val="0037079C"/>
    <w:rsid w:val="0037204D"/>
    <w:rsid w:val="00372151"/>
    <w:rsid w:val="003726D0"/>
    <w:rsid w:val="00372E80"/>
    <w:rsid w:val="003739B1"/>
    <w:rsid w:val="0037474E"/>
    <w:rsid w:val="00375185"/>
    <w:rsid w:val="00375229"/>
    <w:rsid w:val="00375C4D"/>
    <w:rsid w:val="003764B4"/>
    <w:rsid w:val="00376B1B"/>
    <w:rsid w:val="003773A8"/>
    <w:rsid w:val="00377A2E"/>
    <w:rsid w:val="00380A45"/>
    <w:rsid w:val="00381C8B"/>
    <w:rsid w:val="003822E2"/>
    <w:rsid w:val="0038289B"/>
    <w:rsid w:val="00382EC8"/>
    <w:rsid w:val="00383088"/>
    <w:rsid w:val="00383E8D"/>
    <w:rsid w:val="00384E73"/>
    <w:rsid w:val="00385089"/>
    <w:rsid w:val="00386931"/>
    <w:rsid w:val="00386F46"/>
    <w:rsid w:val="00390E33"/>
    <w:rsid w:val="003939F9"/>
    <w:rsid w:val="00393C2C"/>
    <w:rsid w:val="00394278"/>
    <w:rsid w:val="00395F5C"/>
    <w:rsid w:val="00397997"/>
    <w:rsid w:val="003A053D"/>
    <w:rsid w:val="003A0C7E"/>
    <w:rsid w:val="003A135A"/>
    <w:rsid w:val="003A1FB7"/>
    <w:rsid w:val="003A22F1"/>
    <w:rsid w:val="003A2534"/>
    <w:rsid w:val="003A32C8"/>
    <w:rsid w:val="003A37CA"/>
    <w:rsid w:val="003A4553"/>
    <w:rsid w:val="003A457F"/>
    <w:rsid w:val="003A4830"/>
    <w:rsid w:val="003A51B5"/>
    <w:rsid w:val="003A5D56"/>
    <w:rsid w:val="003A6192"/>
    <w:rsid w:val="003A6742"/>
    <w:rsid w:val="003A7377"/>
    <w:rsid w:val="003A737D"/>
    <w:rsid w:val="003B0387"/>
    <w:rsid w:val="003B058C"/>
    <w:rsid w:val="003B178D"/>
    <w:rsid w:val="003B31C3"/>
    <w:rsid w:val="003B6712"/>
    <w:rsid w:val="003B6F06"/>
    <w:rsid w:val="003B784E"/>
    <w:rsid w:val="003B7F9E"/>
    <w:rsid w:val="003C1973"/>
    <w:rsid w:val="003C19F7"/>
    <w:rsid w:val="003C2F9D"/>
    <w:rsid w:val="003C32B2"/>
    <w:rsid w:val="003C35B8"/>
    <w:rsid w:val="003C4450"/>
    <w:rsid w:val="003C4BE5"/>
    <w:rsid w:val="003C4E9F"/>
    <w:rsid w:val="003D0B12"/>
    <w:rsid w:val="003D132D"/>
    <w:rsid w:val="003D1672"/>
    <w:rsid w:val="003D23D2"/>
    <w:rsid w:val="003D2783"/>
    <w:rsid w:val="003D286D"/>
    <w:rsid w:val="003D2A0C"/>
    <w:rsid w:val="003D316C"/>
    <w:rsid w:val="003D52B1"/>
    <w:rsid w:val="003D5F86"/>
    <w:rsid w:val="003D6528"/>
    <w:rsid w:val="003D6545"/>
    <w:rsid w:val="003E0A5C"/>
    <w:rsid w:val="003E3B21"/>
    <w:rsid w:val="003E4DA2"/>
    <w:rsid w:val="003E7E14"/>
    <w:rsid w:val="003F0DC7"/>
    <w:rsid w:val="003F15EF"/>
    <w:rsid w:val="003F185F"/>
    <w:rsid w:val="003F22E8"/>
    <w:rsid w:val="003F2C17"/>
    <w:rsid w:val="003F40B5"/>
    <w:rsid w:val="003F475A"/>
    <w:rsid w:val="003F4AB3"/>
    <w:rsid w:val="003F500E"/>
    <w:rsid w:val="003F5283"/>
    <w:rsid w:val="003F54F1"/>
    <w:rsid w:val="003F5C72"/>
    <w:rsid w:val="0040242F"/>
    <w:rsid w:val="004030DD"/>
    <w:rsid w:val="00403412"/>
    <w:rsid w:val="004036B3"/>
    <w:rsid w:val="00404610"/>
    <w:rsid w:val="00404840"/>
    <w:rsid w:val="004050EB"/>
    <w:rsid w:val="004067A2"/>
    <w:rsid w:val="00407791"/>
    <w:rsid w:val="004113D2"/>
    <w:rsid w:val="00412232"/>
    <w:rsid w:val="004150AE"/>
    <w:rsid w:val="004151E5"/>
    <w:rsid w:val="004153BD"/>
    <w:rsid w:val="004158BA"/>
    <w:rsid w:val="00416B7A"/>
    <w:rsid w:val="00421354"/>
    <w:rsid w:val="00421D52"/>
    <w:rsid w:val="00422309"/>
    <w:rsid w:val="00422594"/>
    <w:rsid w:val="00422829"/>
    <w:rsid w:val="0042318F"/>
    <w:rsid w:val="00426185"/>
    <w:rsid w:val="004269F5"/>
    <w:rsid w:val="00426CD7"/>
    <w:rsid w:val="00427EE9"/>
    <w:rsid w:val="00427F6F"/>
    <w:rsid w:val="00430114"/>
    <w:rsid w:val="00434D8E"/>
    <w:rsid w:val="00435DE7"/>
    <w:rsid w:val="00436226"/>
    <w:rsid w:val="00436A7A"/>
    <w:rsid w:val="00436A97"/>
    <w:rsid w:val="00437E54"/>
    <w:rsid w:val="004408C6"/>
    <w:rsid w:val="004409D9"/>
    <w:rsid w:val="00441F38"/>
    <w:rsid w:val="00442EEE"/>
    <w:rsid w:val="004437A4"/>
    <w:rsid w:val="004440AF"/>
    <w:rsid w:val="0044669E"/>
    <w:rsid w:val="0044678A"/>
    <w:rsid w:val="004468EB"/>
    <w:rsid w:val="00446A4D"/>
    <w:rsid w:val="00446BA5"/>
    <w:rsid w:val="00446F4C"/>
    <w:rsid w:val="00446FCD"/>
    <w:rsid w:val="00447879"/>
    <w:rsid w:val="00447908"/>
    <w:rsid w:val="00447E60"/>
    <w:rsid w:val="004511C2"/>
    <w:rsid w:val="00451C33"/>
    <w:rsid w:val="00451FB3"/>
    <w:rsid w:val="004524B8"/>
    <w:rsid w:val="00452BDA"/>
    <w:rsid w:val="00453452"/>
    <w:rsid w:val="0045357E"/>
    <w:rsid w:val="004538AB"/>
    <w:rsid w:val="0045420C"/>
    <w:rsid w:val="00457849"/>
    <w:rsid w:val="004606E9"/>
    <w:rsid w:val="00460F69"/>
    <w:rsid w:val="0046129F"/>
    <w:rsid w:val="00461924"/>
    <w:rsid w:val="00461958"/>
    <w:rsid w:val="00462525"/>
    <w:rsid w:val="004637FE"/>
    <w:rsid w:val="00464711"/>
    <w:rsid w:val="00465AD0"/>
    <w:rsid w:val="00467340"/>
    <w:rsid w:val="00472C45"/>
    <w:rsid w:val="00475896"/>
    <w:rsid w:val="00475C2B"/>
    <w:rsid w:val="00475C58"/>
    <w:rsid w:val="00476F84"/>
    <w:rsid w:val="004773FF"/>
    <w:rsid w:val="00480040"/>
    <w:rsid w:val="00481A10"/>
    <w:rsid w:val="00481DB4"/>
    <w:rsid w:val="004821EE"/>
    <w:rsid w:val="00483619"/>
    <w:rsid w:val="004840CD"/>
    <w:rsid w:val="00484B01"/>
    <w:rsid w:val="00485131"/>
    <w:rsid w:val="00485D46"/>
    <w:rsid w:val="004862ED"/>
    <w:rsid w:val="00486C2C"/>
    <w:rsid w:val="00487ED3"/>
    <w:rsid w:val="004900F3"/>
    <w:rsid w:val="004918C1"/>
    <w:rsid w:val="00491966"/>
    <w:rsid w:val="00491CF1"/>
    <w:rsid w:val="0049300C"/>
    <w:rsid w:val="0049333B"/>
    <w:rsid w:val="00493C9D"/>
    <w:rsid w:val="00494495"/>
    <w:rsid w:val="00495709"/>
    <w:rsid w:val="00496FA3"/>
    <w:rsid w:val="004978ED"/>
    <w:rsid w:val="004A0670"/>
    <w:rsid w:val="004A08E1"/>
    <w:rsid w:val="004A4BCE"/>
    <w:rsid w:val="004A52BA"/>
    <w:rsid w:val="004A555B"/>
    <w:rsid w:val="004A5601"/>
    <w:rsid w:val="004A5E39"/>
    <w:rsid w:val="004A6FCF"/>
    <w:rsid w:val="004A76E2"/>
    <w:rsid w:val="004A7ED6"/>
    <w:rsid w:val="004B0529"/>
    <w:rsid w:val="004B0AC5"/>
    <w:rsid w:val="004B1AF9"/>
    <w:rsid w:val="004B1F72"/>
    <w:rsid w:val="004B1F74"/>
    <w:rsid w:val="004B2C05"/>
    <w:rsid w:val="004B460E"/>
    <w:rsid w:val="004B474E"/>
    <w:rsid w:val="004B4766"/>
    <w:rsid w:val="004B5425"/>
    <w:rsid w:val="004B5BA4"/>
    <w:rsid w:val="004B5E55"/>
    <w:rsid w:val="004B6631"/>
    <w:rsid w:val="004C13DA"/>
    <w:rsid w:val="004C1409"/>
    <w:rsid w:val="004C3DF2"/>
    <w:rsid w:val="004C6522"/>
    <w:rsid w:val="004D0165"/>
    <w:rsid w:val="004D1224"/>
    <w:rsid w:val="004D2E56"/>
    <w:rsid w:val="004D2EFC"/>
    <w:rsid w:val="004D2F65"/>
    <w:rsid w:val="004D3084"/>
    <w:rsid w:val="004D34B7"/>
    <w:rsid w:val="004D3555"/>
    <w:rsid w:val="004D49D1"/>
    <w:rsid w:val="004D5266"/>
    <w:rsid w:val="004D5F1C"/>
    <w:rsid w:val="004D646F"/>
    <w:rsid w:val="004D73A9"/>
    <w:rsid w:val="004D7BBF"/>
    <w:rsid w:val="004E029E"/>
    <w:rsid w:val="004E08D3"/>
    <w:rsid w:val="004E0F49"/>
    <w:rsid w:val="004E1E14"/>
    <w:rsid w:val="004E26A6"/>
    <w:rsid w:val="004E32E2"/>
    <w:rsid w:val="004E3ECE"/>
    <w:rsid w:val="004E4002"/>
    <w:rsid w:val="004E4B9C"/>
    <w:rsid w:val="004E589D"/>
    <w:rsid w:val="004E69C5"/>
    <w:rsid w:val="004E6B4B"/>
    <w:rsid w:val="004E7066"/>
    <w:rsid w:val="004F04E7"/>
    <w:rsid w:val="004F3609"/>
    <w:rsid w:val="004F4D84"/>
    <w:rsid w:val="004F50C8"/>
    <w:rsid w:val="004F56FA"/>
    <w:rsid w:val="004F656E"/>
    <w:rsid w:val="004F72CB"/>
    <w:rsid w:val="00500615"/>
    <w:rsid w:val="00500E5D"/>
    <w:rsid w:val="00501815"/>
    <w:rsid w:val="00501B28"/>
    <w:rsid w:val="00501DB3"/>
    <w:rsid w:val="00501E35"/>
    <w:rsid w:val="005021BB"/>
    <w:rsid w:val="00503751"/>
    <w:rsid w:val="00503B84"/>
    <w:rsid w:val="005053A7"/>
    <w:rsid w:val="00505F92"/>
    <w:rsid w:val="0050747D"/>
    <w:rsid w:val="00507C07"/>
    <w:rsid w:val="00510FC6"/>
    <w:rsid w:val="00511326"/>
    <w:rsid w:val="0051240A"/>
    <w:rsid w:val="00512B68"/>
    <w:rsid w:val="00512FC2"/>
    <w:rsid w:val="005134FE"/>
    <w:rsid w:val="00513818"/>
    <w:rsid w:val="005144C3"/>
    <w:rsid w:val="00515799"/>
    <w:rsid w:val="005161B4"/>
    <w:rsid w:val="00516A97"/>
    <w:rsid w:val="00516EDB"/>
    <w:rsid w:val="005202DD"/>
    <w:rsid w:val="005206AC"/>
    <w:rsid w:val="00521A5D"/>
    <w:rsid w:val="00521D13"/>
    <w:rsid w:val="00521DC6"/>
    <w:rsid w:val="005221F8"/>
    <w:rsid w:val="00522E86"/>
    <w:rsid w:val="00523453"/>
    <w:rsid w:val="0052497E"/>
    <w:rsid w:val="00524E04"/>
    <w:rsid w:val="00525BE0"/>
    <w:rsid w:val="0052603B"/>
    <w:rsid w:val="005264E6"/>
    <w:rsid w:val="00527067"/>
    <w:rsid w:val="00527A14"/>
    <w:rsid w:val="0053064B"/>
    <w:rsid w:val="00533136"/>
    <w:rsid w:val="00533F82"/>
    <w:rsid w:val="00534FD1"/>
    <w:rsid w:val="00535CC4"/>
    <w:rsid w:val="005366B7"/>
    <w:rsid w:val="00536999"/>
    <w:rsid w:val="0053757A"/>
    <w:rsid w:val="00537EB4"/>
    <w:rsid w:val="005409B4"/>
    <w:rsid w:val="00541F38"/>
    <w:rsid w:val="00543110"/>
    <w:rsid w:val="0054393D"/>
    <w:rsid w:val="005448CB"/>
    <w:rsid w:val="0054601F"/>
    <w:rsid w:val="00546420"/>
    <w:rsid w:val="0054669D"/>
    <w:rsid w:val="00546B3C"/>
    <w:rsid w:val="0055084E"/>
    <w:rsid w:val="00551A85"/>
    <w:rsid w:val="00551E2C"/>
    <w:rsid w:val="00554EE7"/>
    <w:rsid w:val="00555ADC"/>
    <w:rsid w:val="00555B04"/>
    <w:rsid w:val="005564F9"/>
    <w:rsid w:val="005578A5"/>
    <w:rsid w:val="00557AA2"/>
    <w:rsid w:val="00557ED6"/>
    <w:rsid w:val="005614F6"/>
    <w:rsid w:val="00561E95"/>
    <w:rsid w:val="005623B7"/>
    <w:rsid w:val="0056406B"/>
    <w:rsid w:val="00564A4A"/>
    <w:rsid w:val="00564C39"/>
    <w:rsid w:val="0056587D"/>
    <w:rsid w:val="0056727B"/>
    <w:rsid w:val="00572E17"/>
    <w:rsid w:val="00575EAF"/>
    <w:rsid w:val="0057627B"/>
    <w:rsid w:val="00580755"/>
    <w:rsid w:val="005811AD"/>
    <w:rsid w:val="0058123D"/>
    <w:rsid w:val="00581597"/>
    <w:rsid w:val="00582B6A"/>
    <w:rsid w:val="00582F67"/>
    <w:rsid w:val="00583001"/>
    <w:rsid w:val="00583703"/>
    <w:rsid w:val="00584839"/>
    <w:rsid w:val="00584A7F"/>
    <w:rsid w:val="00585083"/>
    <w:rsid w:val="00585952"/>
    <w:rsid w:val="00585EBF"/>
    <w:rsid w:val="00585ED5"/>
    <w:rsid w:val="00587155"/>
    <w:rsid w:val="005873A1"/>
    <w:rsid w:val="00587A2B"/>
    <w:rsid w:val="00591322"/>
    <w:rsid w:val="00591D39"/>
    <w:rsid w:val="0059270A"/>
    <w:rsid w:val="0059358A"/>
    <w:rsid w:val="00593FE8"/>
    <w:rsid w:val="00595D62"/>
    <w:rsid w:val="005968DF"/>
    <w:rsid w:val="00596E99"/>
    <w:rsid w:val="00597A9A"/>
    <w:rsid w:val="005A03C3"/>
    <w:rsid w:val="005A1D95"/>
    <w:rsid w:val="005A2500"/>
    <w:rsid w:val="005A326A"/>
    <w:rsid w:val="005A3468"/>
    <w:rsid w:val="005A35FE"/>
    <w:rsid w:val="005A3CE8"/>
    <w:rsid w:val="005A40E4"/>
    <w:rsid w:val="005A41F2"/>
    <w:rsid w:val="005A6B7B"/>
    <w:rsid w:val="005A7926"/>
    <w:rsid w:val="005B1044"/>
    <w:rsid w:val="005B1FAA"/>
    <w:rsid w:val="005B2463"/>
    <w:rsid w:val="005B33C4"/>
    <w:rsid w:val="005B34CA"/>
    <w:rsid w:val="005B3CC1"/>
    <w:rsid w:val="005B3DA5"/>
    <w:rsid w:val="005B3FE5"/>
    <w:rsid w:val="005B51D2"/>
    <w:rsid w:val="005B5337"/>
    <w:rsid w:val="005B5A1E"/>
    <w:rsid w:val="005C1015"/>
    <w:rsid w:val="005C1237"/>
    <w:rsid w:val="005C1DE9"/>
    <w:rsid w:val="005C2C8A"/>
    <w:rsid w:val="005C4DCB"/>
    <w:rsid w:val="005C508D"/>
    <w:rsid w:val="005C568C"/>
    <w:rsid w:val="005C7844"/>
    <w:rsid w:val="005C7CBC"/>
    <w:rsid w:val="005C7E2A"/>
    <w:rsid w:val="005D1B74"/>
    <w:rsid w:val="005D2CFA"/>
    <w:rsid w:val="005D3405"/>
    <w:rsid w:val="005D3C7B"/>
    <w:rsid w:val="005D4FA6"/>
    <w:rsid w:val="005D5CA3"/>
    <w:rsid w:val="005D5F39"/>
    <w:rsid w:val="005D77B2"/>
    <w:rsid w:val="005D7C4F"/>
    <w:rsid w:val="005E1134"/>
    <w:rsid w:val="005E1E25"/>
    <w:rsid w:val="005E2540"/>
    <w:rsid w:val="005E379C"/>
    <w:rsid w:val="005E37C4"/>
    <w:rsid w:val="005E44FB"/>
    <w:rsid w:val="005E5ACC"/>
    <w:rsid w:val="005F050A"/>
    <w:rsid w:val="005F0B72"/>
    <w:rsid w:val="005F0CE4"/>
    <w:rsid w:val="005F117C"/>
    <w:rsid w:val="005F155A"/>
    <w:rsid w:val="005F210F"/>
    <w:rsid w:val="005F320B"/>
    <w:rsid w:val="005F3F12"/>
    <w:rsid w:val="005F478B"/>
    <w:rsid w:val="005F484E"/>
    <w:rsid w:val="005F4C04"/>
    <w:rsid w:val="005F5C4B"/>
    <w:rsid w:val="00600647"/>
    <w:rsid w:val="006012A5"/>
    <w:rsid w:val="00603C2C"/>
    <w:rsid w:val="00603EBB"/>
    <w:rsid w:val="00605C4C"/>
    <w:rsid w:val="00605F31"/>
    <w:rsid w:val="00607815"/>
    <w:rsid w:val="00607A75"/>
    <w:rsid w:val="006107A1"/>
    <w:rsid w:val="006119A0"/>
    <w:rsid w:val="00614050"/>
    <w:rsid w:val="006158E7"/>
    <w:rsid w:val="00615E97"/>
    <w:rsid w:val="00616A86"/>
    <w:rsid w:val="00616E0F"/>
    <w:rsid w:val="0061746B"/>
    <w:rsid w:val="00622701"/>
    <w:rsid w:val="00622A7A"/>
    <w:rsid w:val="00623400"/>
    <w:rsid w:val="00624BFB"/>
    <w:rsid w:val="006256E7"/>
    <w:rsid w:val="00625717"/>
    <w:rsid w:val="00626AE8"/>
    <w:rsid w:val="006301A5"/>
    <w:rsid w:val="00631F86"/>
    <w:rsid w:val="006326C2"/>
    <w:rsid w:val="0063288F"/>
    <w:rsid w:val="006335EB"/>
    <w:rsid w:val="00633879"/>
    <w:rsid w:val="00634F53"/>
    <w:rsid w:val="006351AE"/>
    <w:rsid w:val="00635E65"/>
    <w:rsid w:val="00635F5F"/>
    <w:rsid w:val="00637482"/>
    <w:rsid w:val="00637D71"/>
    <w:rsid w:val="0064002E"/>
    <w:rsid w:val="00640B72"/>
    <w:rsid w:val="00640BAA"/>
    <w:rsid w:val="006413A7"/>
    <w:rsid w:val="00642399"/>
    <w:rsid w:val="006431FE"/>
    <w:rsid w:val="00644273"/>
    <w:rsid w:val="006444CA"/>
    <w:rsid w:val="00644530"/>
    <w:rsid w:val="00646CB8"/>
    <w:rsid w:val="006478A4"/>
    <w:rsid w:val="0065151D"/>
    <w:rsid w:val="00652A98"/>
    <w:rsid w:val="0065383A"/>
    <w:rsid w:val="006539E9"/>
    <w:rsid w:val="00653A12"/>
    <w:rsid w:val="00654853"/>
    <w:rsid w:val="006556A4"/>
    <w:rsid w:val="006569B5"/>
    <w:rsid w:val="006575A5"/>
    <w:rsid w:val="0065765B"/>
    <w:rsid w:val="00657B56"/>
    <w:rsid w:val="00660392"/>
    <w:rsid w:val="006613D3"/>
    <w:rsid w:val="00661920"/>
    <w:rsid w:val="0066329B"/>
    <w:rsid w:val="00663A8C"/>
    <w:rsid w:val="00663B40"/>
    <w:rsid w:val="006643A8"/>
    <w:rsid w:val="00664676"/>
    <w:rsid w:val="00665C26"/>
    <w:rsid w:val="00665DF5"/>
    <w:rsid w:val="00667CA9"/>
    <w:rsid w:val="00670040"/>
    <w:rsid w:val="00670BBA"/>
    <w:rsid w:val="00670D04"/>
    <w:rsid w:val="00671B2F"/>
    <w:rsid w:val="00673484"/>
    <w:rsid w:val="00674633"/>
    <w:rsid w:val="006746BB"/>
    <w:rsid w:val="00674F8D"/>
    <w:rsid w:val="00675217"/>
    <w:rsid w:val="00675641"/>
    <w:rsid w:val="00675AC2"/>
    <w:rsid w:val="00677230"/>
    <w:rsid w:val="0067750E"/>
    <w:rsid w:val="006776E0"/>
    <w:rsid w:val="006807D1"/>
    <w:rsid w:val="00680844"/>
    <w:rsid w:val="006829CE"/>
    <w:rsid w:val="006833F2"/>
    <w:rsid w:val="00683DD0"/>
    <w:rsid w:val="006845A5"/>
    <w:rsid w:val="0068532B"/>
    <w:rsid w:val="0068542B"/>
    <w:rsid w:val="00685F68"/>
    <w:rsid w:val="00687947"/>
    <w:rsid w:val="00687CD5"/>
    <w:rsid w:val="006906D4"/>
    <w:rsid w:val="00690A97"/>
    <w:rsid w:val="00691419"/>
    <w:rsid w:val="006919BB"/>
    <w:rsid w:val="00691B30"/>
    <w:rsid w:val="00691EA0"/>
    <w:rsid w:val="0069337F"/>
    <w:rsid w:val="00693541"/>
    <w:rsid w:val="0069366E"/>
    <w:rsid w:val="006939C9"/>
    <w:rsid w:val="0069432A"/>
    <w:rsid w:val="00694EC9"/>
    <w:rsid w:val="00695677"/>
    <w:rsid w:val="00695FF1"/>
    <w:rsid w:val="006972E0"/>
    <w:rsid w:val="006A00A9"/>
    <w:rsid w:val="006A0AFB"/>
    <w:rsid w:val="006A0DA6"/>
    <w:rsid w:val="006A1328"/>
    <w:rsid w:val="006A1BEE"/>
    <w:rsid w:val="006A2AF3"/>
    <w:rsid w:val="006A3305"/>
    <w:rsid w:val="006A3B5A"/>
    <w:rsid w:val="006A4800"/>
    <w:rsid w:val="006A55C6"/>
    <w:rsid w:val="006A5F9F"/>
    <w:rsid w:val="006A632E"/>
    <w:rsid w:val="006A646F"/>
    <w:rsid w:val="006A6966"/>
    <w:rsid w:val="006B03B8"/>
    <w:rsid w:val="006B06E8"/>
    <w:rsid w:val="006B1BDD"/>
    <w:rsid w:val="006B1DFA"/>
    <w:rsid w:val="006B1E40"/>
    <w:rsid w:val="006B21DC"/>
    <w:rsid w:val="006B2A6A"/>
    <w:rsid w:val="006B384B"/>
    <w:rsid w:val="006B3DDF"/>
    <w:rsid w:val="006B3E37"/>
    <w:rsid w:val="006B59E0"/>
    <w:rsid w:val="006B61D2"/>
    <w:rsid w:val="006B6B6C"/>
    <w:rsid w:val="006B6CC7"/>
    <w:rsid w:val="006B7F36"/>
    <w:rsid w:val="006C03D6"/>
    <w:rsid w:val="006C06E4"/>
    <w:rsid w:val="006C27B2"/>
    <w:rsid w:val="006C295D"/>
    <w:rsid w:val="006C3522"/>
    <w:rsid w:val="006C35AA"/>
    <w:rsid w:val="006C3C83"/>
    <w:rsid w:val="006C4299"/>
    <w:rsid w:val="006C471F"/>
    <w:rsid w:val="006C4935"/>
    <w:rsid w:val="006C516A"/>
    <w:rsid w:val="006C5C3F"/>
    <w:rsid w:val="006C6ACB"/>
    <w:rsid w:val="006C74C6"/>
    <w:rsid w:val="006C7816"/>
    <w:rsid w:val="006D0989"/>
    <w:rsid w:val="006D09E6"/>
    <w:rsid w:val="006D209B"/>
    <w:rsid w:val="006D237E"/>
    <w:rsid w:val="006D3338"/>
    <w:rsid w:val="006D3475"/>
    <w:rsid w:val="006D46A7"/>
    <w:rsid w:val="006D580F"/>
    <w:rsid w:val="006D6050"/>
    <w:rsid w:val="006D6C1F"/>
    <w:rsid w:val="006D73DD"/>
    <w:rsid w:val="006D791D"/>
    <w:rsid w:val="006E1ECD"/>
    <w:rsid w:val="006E33B9"/>
    <w:rsid w:val="006E3523"/>
    <w:rsid w:val="006E4C82"/>
    <w:rsid w:val="006E5061"/>
    <w:rsid w:val="006E55AF"/>
    <w:rsid w:val="006E7D08"/>
    <w:rsid w:val="006F00CB"/>
    <w:rsid w:val="006F0475"/>
    <w:rsid w:val="006F0593"/>
    <w:rsid w:val="006F0E38"/>
    <w:rsid w:val="006F11E4"/>
    <w:rsid w:val="006F1B5E"/>
    <w:rsid w:val="006F3B03"/>
    <w:rsid w:val="006F3B39"/>
    <w:rsid w:val="006F5594"/>
    <w:rsid w:val="006F562C"/>
    <w:rsid w:val="006F67C3"/>
    <w:rsid w:val="006F7295"/>
    <w:rsid w:val="006F7673"/>
    <w:rsid w:val="006F7E12"/>
    <w:rsid w:val="00700AAB"/>
    <w:rsid w:val="00700FF5"/>
    <w:rsid w:val="00701716"/>
    <w:rsid w:val="00701851"/>
    <w:rsid w:val="00701BC6"/>
    <w:rsid w:val="00702296"/>
    <w:rsid w:val="0070231A"/>
    <w:rsid w:val="007027E1"/>
    <w:rsid w:val="00703456"/>
    <w:rsid w:val="00704E6A"/>
    <w:rsid w:val="00705241"/>
    <w:rsid w:val="00705EBA"/>
    <w:rsid w:val="007063CB"/>
    <w:rsid w:val="007064CC"/>
    <w:rsid w:val="00706AA1"/>
    <w:rsid w:val="00706B66"/>
    <w:rsid w:val="007078BD"/>
    <w:rsid w:val="00710081"/>
    <w:rsid w:val="007110F7"/>
    <w:rsid w:val="007113A0"/>
    <w:rsid w:val="00712ED1"/>
    <w:rsid w:val="00713626"/>
    <w:rsid w:val="00713BCB"/>
    <w:rsid w:val="00714510"/>
    <w:rsid w:val="00714CF1"/>
    <w:rsid w:val="00715D90"/>
    <w:rsid w:val="007162AD"/>
    <w:rsid w:val="007164EB"/>
    <w:rsid w:val="00716A28"/>
    <w:rsid w:val="00716A29"/>
    <w:rsid w:val="00716CE2"/>
    <w:rsid w:val="00717B0C"/>
    <w:rsid w:val="0072129F"/>
    <w:rsid w:val="00721B50"/>
    <w:rsid w:val="00722D4F"/>
    <w:rsid w:val="007237C2"/>
    <w:rsid w:val="00725879"/>
    <w:rsid w:val="00726349"/>
    <w:rsid w:val="0072691A"/>
    <w:rsid w:val="00726B8E"/>
    <w:rsid w:val="00730C78"/>
    <w:rsid w:val="00731201"/>
    <w:rsid w:val="0073159F"/>
    <w:rsid w:val="00731FE2"/>
    <w:rsid w:val="007324A5"/>
    <w:rsid w:val="00732A47"/>
    <w:rsid w:val="00732E9B"/>
    <w:rsid w:val="0073329C"/>
    <w:rsid w:val="007334A3"/>
    <w:rsid w:val="007336FF"/>
    <w:rsid w:val="00734733"/>
    <w:rsid w:val="00734B4A"/>
    <w:rsid w:val="00734EEB"/>
    <w:rsid w:val="00735D6C"/>
    <w:rsid w:val="007365A5"/>
    <w:rsid w:val="00736662"/>
    <w:rsid w:val="00736D98"/>
    <w:rsid w:val="007376F0"/>
    <w:rsid w:val="00740D45"/>
    <w:rsid w:val="00741A8C"/>
    <w:rsid w:val="00742391"/>
    <w:rsid w:val="007431AA"/>
    <w:rsid w:val="00744CE7"/>
    <w:rsid w:val="00744DAB"/>
    <w:rsid w:val="00745024"/>
    <w:rsid w:val="0074545C"/>
    <w:rsid w:val="0074554C"/>
    <w:rsid w:val="007456D5"/>
    <w:rsid w:val="0074574B"/>
    <w:rsid w:val="00745AEC"/>
    <w:rsid w:val="007465C5"/>
    <w:rsid w:val="00750D3E"/>
    <w:rsid w:val="00750FBA"/>
    <w:rsid w:val="00752DD9"/>
    <w:rsid w:val="00754174"/>
    <w:rsid w:val="00754588"/>
    <w:rsid w:val="0075525F"/>
    <w:rsid w:val="00756394"/>
    <w:rsid w:val="00756D03"/>
    <w:rsid w:val="007572C1"/>
    <w:rsid w:val="007611EF"/>
    <w:rsid w:val="007614A3"/>
    <w:rsid w:val="00761D6C"/>
    <w:rsid w:val="00761DA8"/>
    <w:rsid w:val="00762EC0"/>
    <w:rsid w:val="007630EC"/>
    <w:rsid w:val="00763DD9"/>
    <w:rsid w:val="00764ADD"/>
    <w:rsid w:val="007651D4"/>
    <w:rsid w:val="00767E36"/>
    <w:rsid w:val="00770DCA"/>
    <w:rsid w:val="00771B8B"/>
    <w:rsid w:val="00772B04"/>
    <w:rsid w:val="00773BA4"/>
    <w:rsid w:val="007802FA"/>
    <w:rsid w:val="0078159E"/>
    <w:rsid w:val="007817D7"/>
    <w:rsid w:val="00781E0E"/>
    <w:rsid w:val="0078454D"/>
    <w:rsid w:val="00784FBA"/>
    <w:rsid w:val="00785D72"/>
    <w:rsid w:val="00785E0A"/>
    <w:rsid w:val="00786143"/>
    <w:rsid w:val="00786289"/>
    <w:rsid w:val="0078634A"/>
    <w:rsid w:val="007870AA"/>
    <w:rsid w:val="007901D4"/>
    <w:rsid w:val="00790BD0"/>
    <w:rsid w:val="0079315D"/>
    <w:rsid w:val="00794EA7"/>
    <w:rsid w:val="0079505C"/>
    <w:rsid w:val="007A13E7"/>
    <w:rsid w:val="007A1C5B"/>
    <w:rsid w:val="007A4689"/>
    <w:rsid w:val="007A6A8F"/>
    <w:rsid w:val="007A7376"/>
    <w:rsid w:val="007B1A28"/>
    <w:rsid w:val="007B38C1"/>
    <w:rsid w:val="007B45F8"/>
    <w:rsid w:val="007B519D"/>
    <w:rsid w:val="007B5341"/>
    <w:rsid w:val="007B6B58"/>
    <w:rsid w:val="007B7F9B"/>
    <w:rsid w:val="007C0346"/>
    <w:rsid w:val="007C0F0E"/>
    <w:rsid w:val="007C0F55"/>
    <w:rsid w:val="007C3954"/>
    <w:rsid w:val="007C3D88"/>
    <w:rsid w:val="007C4BDC"/>
    <w:rsid w:val="007C508A"/>
    <w:rsid w:val="007C5581"/>
    <w:rsid w:val="007C5F8A"/>
    <w:rsid w:val="007C791D"/>
    <w:rsid w:val="007C7AC0"/>
    <w:rsid w:val="007D0503"/>
    <w:rsid w:val="007D06C0"/>
    <w:rsid w:val="007D06E5"/>
    <w:rsid w:val="007D1082"/>
    <w:rsid w:val="007D14FC"/>
    <w:rsid w:val="007D1678"/>
    <w:rsid w:val="007D220B"/>
    <w:rsid w:val="007D4AEF"/>
    <w:rsid w:val="007D4F11"/>
    <w:rsid w:val="007D585F"/>
    <w:rsid w:val="007D611B"/>
    <w:rsid w:val="007E0B46"/>
    <w:rsid w:val="007E3E8B"/>
    <w:rsid w:val="007E4DAC"/>
    <w:rsid w:val="007E5ECA"/>
    <w:rsid w:val="007E60D2"/>
    <w:rsid w:val="007F0D9B"/>
    <w:rsid w:val="007F4BF3"/>
    <w:rsid w:val="007F5333"/>
    <w:rsid w:val="007F5A4C"/>
    <w:rsid w:val="007F74C3"/>
    <w:rsid w:val="007F7ABF"/>
    <w:rsid w:val="00800738"/>
    <w:rsid w:val="00800740"/>
    <w:rsid w:val="00800916"/>
    <w:rsid w:val="008014F9"/>
    <w:rsid w:val="0080180D"/>
    <w:rsid w:val="00803151"/>
    <w:rsid w:val="0080554E"/>
    <w:rsid w:val="00805964"/>
    <w:rsid w:val="008072CB"/>
    <w:rsid w:val="00807FD3"/>
    <w:rsid w:val="00811135"/>
    <w:rsid w:val="008112E4"/>
    <w:rsid w:val="00815CF6"/>
    <w:rsid w:val="00817656"/>
    <w:rsid w:val="0081793C"/>
    <w:rsid w:val="00821948"/>
    <w:rsid w:val="008226AF"/>
    <w:rsid w:val="00822C1F"/>
    <w:rsid w:val="008230F1"/>
    <w:rsid w:val="0082496E"/>
    <w:rsid w:val="00824ABA"/>
    <w:rsid w:val="008250E7"/>
    <w:rsid w:val="00830D17"/>
    <w:rsid w:val="00830D90"/>
    <w:rsid w:val="00830FFC"/>
    <w:rsid w:val="00831781"/>
    <w:rsid w:val="00832362"/>
    <w:rsid w:val="00832CDA"/>
    <w:rsid w:val="00834347"/>
    <w:rsid w:val="008349B1"/>
    <w:rsid w:val="008351FF"/>
    <w:rsid w:val="00836032"/>
    <w:rsid w:val="00836312"/>
    <w:rsid w:val="008364E7"/>
    <w:rsid w:val="008368A1"/>
    <w:rsid w:val="00836EA5"/>
    <w:rsid w:val="008376D9"/>
    <w:rsid w:val="008378FA"/>
    <w:rsid w:val="00837BA9"/>
    <w:rsid w:val="00841EF5"/>
    <w:rsid w:val="00843C93"/>
    <w:rsid w:val="008449A0"/>
    <w:rsid w:val="00844B47"/>
    <w:rsid w:val="00844DB4"/>
    <w:rsid w:val="00845A7B"/>
    <w:rsid w:val="00845D45"/>
    <w:rsid w:val="0085160A"/>
    <w:rsid w:val="00852001"/>
    <w:rsid w:val="00852436"/>
    <w:rsid w:val="00852BA8"/>
    <w:rsid w:val="00852CA1"/>
    <w:rsid w:val="00853C11"/>
    <w:rsid w:val="00854009"/>
    <w:rsid w:val="0085455A"/>
    <w:rsid w:val="00854963"/>
    <w:rsid w:val="00854A7F"/>
    <w:rsid w:val="00854AE2"/>
    <w:rsid w:val="00856CA3"/>
    <w:rsid w:val="00856F2F"/>
    <w:rsid w:val="0085708A"/>
    <w:rsid w:val="008572B2"/>
    <w:rsid w:val="00857565"/>
    <w:rsid w:val="008607DC"/>
    <w:rsid w:val="00861306"/>
    <w:rsid w:val="00861501"/>
    <w:rsid w:val="00862AB5"/>
    <w:rsid w:val="008646E9"/>
    <w:rsid w:val="0086542C"/>
    <w:rsid w:val="00866861"/>
    <w:rsid w:val="00867AE3"/>
    <w:rsid w:val="00870F74"/>
    <w:rsid w:val="00872A04"/>
    <w:rsid w:val="00872DBB"/>
    <w:rsid w:val="008741E1"/>
    <w:rsid w:val="00874741"/>
    <w:rsid w:val="0087502B"/>
    <w:rsid w:val="008759DA"/>
    <w:rsid w:val="008761FE"/>
    <w:rsid w:val="00880553"/>
    <w:rsid w:val="00880918"/>
    <w:rsid w:val="008810AE"/>
    <w:rsid w:val="00881945"/>
    <w:rsid w:val="00883690"/>
    <w:rsid w:val="00883F79"/>
    <w:rsid w:val="00884531"/>
    <w:rsid w:val="00884617"/>
    <w:rsid w:val="00885AAB"/>
    <w:rsid w:val="00886126"/>
    <w:rsid w:val="00887E0D"/>
    <w:rsid w:val="00887EE3"/>
    <w:rsid w:val="00890B49"/>
    <w:rsid w:val="0089292A"/>
    <w:rsid w:val="0089354B"/>
    <w:rsid w:val="00893E1E"/>
    <w:rsid w:val="00894058"/>
    <w:rsid w:val="008941A7"/>
    <w:rsid w:val="00894A4E"/>
    <w:rsid w:val="00895236"/>
    <w:rsid w:val="00895F7E"/>
    <w:rsid w:val="008964CA"/>
    <w:rsid w:val="00897320"/>
    <w:rsid w:val="00897A0A"/>
    <w:rsid w:val="00897C1C"/>
    <w:rsid w:val="008A0B4C"/>
    <w:rsid w:val="008A145E"/>
    <w:rsid w:val="008A5931"/>
    <w:rsid w:val="008A634C"/>
    <w:rsid w:val="008A6CB0"/>
    <w:rsid w:val="008B120B"/>
    <w:rsid w:val="008B2DA3"/>
    <w:rsid w:val="008B3310"/>
    <w:rsid w:val="008B4B4C"/>
    <w:rsid w:val="008B50E9"/>
    <w:rsid w:val="008B5389"/>
    <w:rsid w:val="008B652A"/>
    <w:rsid w:val="008B691C"/>
    <w:rsid w:val="008B6CC4"/>
    <w:rsid w:val="008B6D02"/>
    <w:rsid w:val="008C05A3"/>
    <w:rsid w:val="008C1652"/>
    <w:rsid w:val="008C1B08"/>
    <w:rsid w:val="008C3421"/>
    <w:rsid w:val="008C3D61"/>
    <w:rsid w:val="008C4E72"/>
    <w:rsid w:val="008C4FB2"/>
    <w:rsid w:val="008C662D"/>
    <w:rsid w:val="008C68B6"/>
    <w:rsid w:val="008C68B8"/>
    <w:rsid w:val="008C6B68"/>
    <w:rsid w:val="008C7177"/>
    <w:rsid w:val="008C7246"/>
    <w:rsid w:val="008C7716"/>
    <w:rsid w:val="008C7FA8"/>
    <w:rsid w:val="008D13A4"/>
    <w:rsid w:val="008D145C"/>
    <w:rsid w:val="008D1FC9"/>
    <w:rsid w:val="008D4767"/>
    <w:rsid w:val="008D5C34"/>
    <w:rsid w:val="008D5F12"/>
    <w:rsid w:val="008D701D"/>
    <w:rsid w:val="008E2FA3"/>
    <w:rsid w:val="008E2FF1"/>
    <w:rsid w:val="008E324E"/>
    <w:rsid w:val="008E3897"/>
    <w:rsid w:val="008E3CAE"/>
    <w:rsid w:val="008E4D4B"/>
    <w:rsid w:val="008E510E"/>
    <w:rsid w:val="008E6725"/>
    <w:rsid w:val="008E7C15"/>
    <w:rsid w:val="008F0AE8"/>
    <w:rsid w:val="008F0DE3"/>
    <w:rsid w:val="008F1C94"/>
    <w:rsid w:val="008F1DA4"/>
    <w:rsid w:val="008F2819"/>
    <w:rsid w:val="008F2861"/>
    <w:rsid w:val="008F3CEF"/>
    <w:rsid w:val="008F4C99"/>
    <w:rsid w:val="008F6475"/>
    <w:rsid w:val="008F657D"/>
    <w:rsid w:val="0090002E"/>
    <w:rsid w:val="00900A42"/>
    <w:rsid w:val="00901C22"/>
    <w:rsid w:val="00902AC0"/>
    <w:rsid w:val="00902FFB"/>
    <w:rsid w:val="00903073"/>
    <w:rsid w:val="00903CF2"/>
    <w:rsid w:val="00904111"/>
    <w:rsid w:val="00904572"/>
    <w:rsid w:val="00905A74"/>
    <w:rsid w:val="009062CE"/>
    <w:rsid w:val="00906823"/>
    <w:rsid w:val="00910352"/>
    <w:rsid w:val="009105E3"/>
    <w:rsid w:val="00910ABC"/>
    <w:rsid w:val="00911009"/>
    <w:rsid w:val="00913508"/>
    <w:rsid w:val="00915846"/>
    <w:rsid w:val="00915A35"/>
    <w:rsid w:val="00916B63"/>
    <w:rsid w:val="00916D7C"/>
    <w:rsid w:val="009170AA"/>
    <w:rsid w:val="00917323"/>
    <w:rsid w:val="009176AD"/>
    <w:rsid w:val="00920023"/>
    <w:rsid w:val="009210F2"/>
    <w:rsid w:val="0092159A"/>
    <w:rsid w:val="00921C1C"/>
    <w:rsid w:val="00921C7C"/>
    <w:rsid w:val="009236D2"/>
    <w:rsid w:val="00923E47"/>
    <w:rsid w:val="00925422"/>
    <w:rsid w:val="00926565"/>
    <w:rsid w:val="00930630"/>
    <w:rsid w:val="0093189D"/>
    <w:rsid w:val="009326CD"/>
    <w:rsid w:val="00932E2F"/>
    <w:rsid w:val="00933B4C"/>
    <w:rsid w:val="00935606"/>
    <w:rsid w:val="009365AD"/>
    <w:rsid w:val="00936A9E"/>
    <w:rsid w:val="0093789A"/>
    <w:rsid w:val="00937E4C"/>
    <w:rsid w:val="00940834"/>
    <w:rsid w:val="0094271B"/>
    <w:rsid w:val="00943700"/>
    <w:rsid w:val="009471F5"/>
    <w:rsid w:val="0094732F"/>
    <w:rsid w:val="00947747"/>
    <w:rsid w:val="009504F9"/>
    <w:rsid w:val="00950EDA"/>
    <w:rsid w:val="00951C0E"/>
    <w:rsid w:val="00951ECF"/>
    <w:rsid w:val="009521E5"/>
    <w:rsid w:val="00953D8A"/>
    <w:rsid w:val="00955A40"/>
    <w:rsid w:val="00955DCF"/>
    <w:rsid w:val="00956D7E"/>
    <w:rsid w:val="00957172"/>
    <w:rsid w:val="00957618"/>
    <w:rsid w:val="009600CF"/>
    <w:rsid w:val="009609B0"/>
    <w:rsid w:val="00960C2E"/>
    <w:rsid w:val="0096141D"/>
    <w:rsid w:val="0096186F"/>
    <w:rsid w:val="009619E3"/>
    <w:rsid w:val="0096243D"/>
    <w:rsid w:val="009627D1"/>
    <w:rsid w:val="009631BD"/>
    <w:rsid w:val="00965942"/>
    <w:rsid w:val="00965A79"/>
    <w:rsid w:val="0096639B"/>
    <w:rsid w:val="00966EE1"/>
    <w:rsid w:val="00967263"/>
    <w:rsid w:val="00971B89"/>
    <w:rsid w:val="0097516F"/>
    <w:rsid w:val="00975285"/>
    <w:rsid w:val="00975F95"/>
    <w:rsid w:val="00976047"/>
    <w:rsid w:val="00976601"/>
    <w:rsid w:val="00976B1D"/>
    <w:rsid w:val="00976C91"/>
    <w:rsid w:val="00976CFB"/>
    <w:rsid w:val="00976DD0"/>
    <w:rsid w:val="00976EF3"/>
    <w:rsid w:val="00976F2C"/>
    <w:rsid w:val="009774D1"/>
    <w:rsid w:val="00980C78"/>
    <w:rsid w:val="00981521"/>
    <w:rsid w:val="00982106"/>
    <w:rsid w:val="00982BD9"/>
    <w:rsid w:val="00982CE0"/>
    <w:rsid w:val="00982EC3"/>
    <w:rsid w:val="00984460"/>
    <w:rsid w:val="0098595B"/>
    <w:rsid w:val="00985ECD"/>
    <w:rsid w:val="00986CBB"/>
    <w:rsid w:val="00986DE1"/>
    <w:rsid w:val="00990465"/>
    <w:rsid w:val="009927D4"/>
    <w:rsid w:val="00992B2B"/>
    <w:rsid w:val="00993510"/>
    <w:rsid w:val="009942A4"/>
    <w:rsid w:val="00997DAB"/>
    <w:rsid w:val="009A025A"/>
    <w:rsid w:val="009A0E08"/>
    <w:rsid w:val="009A18FF"/>
    <w:rsid w:val="009A1984"/>
    <w:rsid w:val="009A2543"/>
    <w:rsid w:val="009A3030"/>
    <w:rsid w:val="009A308C"/>
    <w:rsid w:val="009A3EC3"/>
    <w:rsid w:val="009A4858"/>
    <w:rsid w:val="009A4D1A"/>
    <w:rsid w:val="009A6F12"/>
    <w:rsid w:val="009B00E6"/>
    <w:rsid w:val="009B0BD1"/>
    <w:rsid w:val="009B1195"/>
    <w:rsid w:val="009B1F4C"/>
    <w:rsid w:val="009B3826"/>
    <w:rsid w:val="009B4EE3"/>
    <w:rsid w:val="009B5914"/>
    <w:rsid w:val="009B5C0B"/>
    <w:rsid w:val="009B5D40"/>
    <w:rsid w:val="009B6559"/>
    <w:rsid w:val="009C079A"/>
    <w:rsid w:val="009C130A"/>
    <w:rsid w:val="009C1EA3"/>
    <w:rsid w:val="009C2653"/>
    <w:rsid w:val="009C2CA7"/>
    <w:rsid w:val="009C2CCA"/>
    <w:rsid w:val="009C33F4"/>
    <w:rsid w:val="009C3B32"/>
    <w:rsid w:val="009C4B04"/>
    <w:rsid w:val="009C51A7"/>
    <w:rsid w:val="009C5231"/>
    <w:rsid w:val="009D3005"/>
    <w:rsid w:val="009D340A"/>
    <w:rsid w:val="009D34FF"/>
    <w:rsid w:val="009D35B5"/>
    <w:rsid w:val="009D4294"/>
    <w:rsid w:val="009D62AC"/>
    <w:rsid w:val="009D63BC"/>
    <w:rsid w:val="009D6514"/>
    <w:rsid w:val="009D764F"/>
    <w:rsid w:val="009E1B2D"/>
    <w:rsid w:val="009E23D2"/>
    <w:rsid w:val="009E2A6B"/>
    <w:rsid w:val="009E3369"/>
    <w:rsid w:val="009E39E6"/>
    <w:rsid w:val="009E3FA4"/>
    <w:rsid w:val="009E459D"/>
    <w:rsid w:val="009E488B"/>
    <w:rsid w:val="009E493A"/>
    <w:rsid w:val="009E5296"/>
    <w:rsid w:val="009E68C7"/>
    <w:rsid w:val="009E741A"/>
    <w:rsid w:val="009F063A"/>
    <w:rsid w:val="009F0D0C"/>
    <w:rsid w:val="009F321E"/>
    <w:rsid w:val="009F3ED3"/>
    <w:rsid w:val="009F41E8"/>
    <w:rsid w:val="009F4DDC"/>
    <w:rsid w:val="009F5151"/>
    <w:rsid w:val="009F630D"/>
    <w:rsid w:val="009F6C47"/>
    <w:rsid w:val="009F72DF"/>
    <w:rsid w:val="00A00020"/>
    <w:rsid w:val="00A00040"/>
    <w:rsid w:val="00A002D9"/>
    <w:rsid w:val="00A01894"/>
    <w:rsid w:val="00A02A49"/>
    <w:rsid w:val="00A03353"/>
    <w:rsid w:val="00A03AAD"/>
    <w:rsid w:val="00A04C39"/>
    <w:rsid w:val="00A06F9B"/>
    <w:rsid w:val="00A0736C"/>
    <w:rsid w:val="00A10E47"/>
    <w:rsid w:val="00A11122"/>
    <w:rsid w:val="00A11A29"/>
    <w:rsid w:val="00A11A2B"/>
    <w:rsid w:val="00A11ABF"/>
    <w:rsid w:val="00A1247F"/>
    <w:rsid w:val="00A12D0E"/>
    <w:rsid w:val="00A13125"/>
    <w:rsid w:val="00A13195"/>
    <w:rsid w:val="00A13CA1"/>
    <w:rsid w:val="00A14082"/>
    <w:rsid w:val="00A14378"/>
    <w:rsid w:val="00A145EA"/>
    <w:rsid w:val="00A15ACB"/>
    <w:rsid w:val="00A15F5D"/>
    <w:rsid w:val="00A16183"/>
    <w:rsid w:val="00A222B0"/>
    <w:rsid w:val="00A22B65"/>
    <w:rsid w:val="00A23536"/>
    <w:rsid w:val="00A23C0A"/>
    <w:rsid w:val="00A2532E"/>
    <w:rsid w:val="00A257C4"/>
    <w:rsid w:val="00A2609B"/>
    <w:rsid w:val="00A26613"/>
    <w:rsid w:val="00A26E79"/>
    <w:rsid w:val="00A275B6"/>
    <w:rsid w:val="00A27721"/>
    <w:rsid w:val="00A30F73"/>
    <w:rsid w:val="00A314AF"/>
    <w:rsid w:val="00A32DB7"/>
    <w:rsid w:val="00A32FA1"/>
    <w:rsid w:val="00A34D23"/>
    <w:rsid w:val="00A35DCA"/>
    <w:rsid w:val="00A35F6F"/>
    <w:rsid w:val="00A372F0"/>
    <w:rsid w:val="00A378CF"/>
    <w:rsid w:val="00A37B9A"/>
    <w:rsid w:val="00A4052F"/>
    <w:rsid w:val="00A41A52"/>
    <w:rsid w:val="00A44251"/>
    <w:rsid w:val="00A46A5B"/>
    <w:rsid w:val="00A5039F"/>
    <w:rsid w:val="00A508DB"/>
    <w:rsid w:val="00A509F6"/>
    <w:rsid w:val="00A514E8"/>
    <w:rsid w:val="00A516F7"/>
    <w:rsid w:val="00A51EB4"/>
    <w:rsid w:val="00A52A81"/>
    <w:rsid w:val="00A533DD"/>
    <w:rsid w:val="00A536D5"/>
    <w:rsid w:val="00A53BA0"/>
    <w:rsid w:val="00A541EE"/>
    <w:rsid w:val="00A54830"/>
    <w:rsid w:val="00A57037"/>
    <w:rsid w:val="00A60098"/>
    <w:rsid w:val="00A6009C"/>
    <w:rsid w:val="00A615ED"/>
    <w:rsid w:val="00A62DAE"/>
    <w:rsid w:val="00A651CF"/>
    <w:rsid w:val="00A661BD"/>
    <w:rsid w:val="00A66486"/>
    <w:rsid w:val="00A66597"/>
    <w:rsid w:val="00A67192"/>
    <w:rsid w:val="00A6720D"/>
    <w:rsid w:val="00A67286"/>
    <w:rsid w:val="00A6770F"/>
    <w:rsid w:val="00A70247"/>
    <w:rsid w:val="00A70F1E"/>
    <w:rsid w:val="00A71292"/>
    <w:rsid w:val="00A712A9"/>
    <w:rsid w:val="00A71386"/>
    <w:rsid w:val="00A71B7D"/>
    <w:rsid w:val="00A72BFA"/>
    <w:rsid w:val="00A7430B"/>
    <w:rsid w:val="00A7459B"/>
    <w:rsid w:val="00A74A8E"/>
    <w:rsid w:val="00A75C24"/>
    <w:rsid w:val="00A77296"/>
    <w:rsid w:val="00A77481"/>
    <w:rsid w:val="00A776B9"/>
    <w:rsid w:val="00A80107"/>
    <w:rsid w:val="00A80CB5"/>
    <w:rsid w:val="00A813D9"/>
    <w:rsid w:val="00A81953"/>
    <w:rsid w:val="00A81A7E"/>
    <w:rsid w:val="00A825DB"/>
    <w:rsid w:val="00A82CC8"/>
    <w:rsid w:val="00A8374C"/>
    <w:rsid w:val="00A84DFF"/>
    <w:rsid w:val="00A84E3F"/>
    <w:rsid w:val="00A85E05"/>
    <w:rsid w:val="00A85FFE"/>
    <w:rsid w:val="00A87ADB"/>
    <w:rsid w:val="00A87CC5"/>
    <w:rsid w:val="00A87CF4"/>
    <w:rsid w:val="00A9206E"/>
    <w:rsid w:val="00A9207D"/>
    <w:rsid w:val="00A926D6"/>
    <w:rsid w:val="00A927B3"/>
    <w:rsid w:val="00A92AAC"/>
    <w:rsid w:val="00A96217"/>
    <w:rsid w:val="00A9652C"/>
    <w:rsid w:val="00A96CF7"/>
    <w:rsid w:val="00A97757"/>
    <w:rsid w:val="00AA09FE"/>
    <w:rsid w:val="00AA0EEF"/>
    <w:rsid w:val="00AA1E99"/>
    <w:rsid w:val="00AA2A45"/>
    <w:rsid w:val="00AA305B"/>
    <w:rsid w:val="00AA3227"/>
    <w:rsid w:val="00AA3553"/>
    <w:rsid w:val="00AA3694"/>
    <w:rsid w:val="00AA37CA"/>
    <w:rsid w:val="00AA6129"/>
    <w:rsid w:val="00AA679A"/>
    <w:rsid w:val="00AA72CE"/>
    <w:rsid w:val="00AA7920"/>
    <w:rsid w:val="00AA7F91"/>
    <w:rsid w:val="00AB01B5"/>
    <w:rsid w:val="00AB057F"/>
    <w:rsid w:val="00AB16A6"/>
    <w:rsid w:val="00AB1D47"/>
    <w:rsid w:val="00AB2080"/>
    <w:rsid w:val="00AB3A4F"/>
    <w:rsid w:val="00AB4293"/>
    <w:rsid w:val="00AB4564"/>
    <w:rsid w:val="00AB4F9C"/>
    <w:rsid w:val="00AB5329"/>
    <w:rsid w:val="00AB7721"/>
    <w:rsid w:val="00AC1E36"/>
    <w:rsid w:val="00AC2DBE"/>
    <w:rsid w:val="00AC3778"/>
    <w:rsid w:val="00AC4F68"/>
    <w:rsid w:val="00AC5DBB"/>
    <w:rsid w:val="00AC5FD2"/>
    <w:rsid w:val="00AC655B"/>
    <w:rsid w:val="00AC6FAE"/>
    <w:rsid w:val="00AC757A"/>
    <w:rsid w:val="00AC7CA6"/>
    <w:rsid w:val="00AD0CF8"/>
    <w:rsid w:val="00AD1889"/>
    <w:rsid w:val="00AD2BD2"/>
    <w:rsid w:val="00AD2C8E"/>
    <w:rsid w:val="00AD2F36"/>
    <w:rsid w:val="00AD3331"/>
    <w:rsid w:val="00AD39E0"/>
    <w:rsid w:val="00AD3CA8"/>
    <w:rsid w:val="00AD47CD"/>
    <w:rsid w:val="00AD5B1D"/>
    <w:rsid w:val="00AD6A7F"/>
    <w:rsid w:val="00AD750D"/>
    <w:rsid w:val="00AD766C"/>
    <w:rsid w:val="00AE091C"/>
    <w:rsid w:val="00AE0B9E"/>
    <w:rsid w:val="00AE10F3"/>
    <w:rsid w:val="00AE1808"/>
    <w:rsid w:val="00AE28C2"/>
    <w:rsid w:val="00AE3287"/>
    <w:rsid w:val="00AE3318"/>
    <w:rsid w:val="00AE372E"/>
    <w:rsid w:val="00AE4885"/>
    <w:rsid w:val="00AE4CAD"/>
    <w:rsid w:val="00AE5DFB"/>
    <w:rsid w:val="00AE6BF4"/>
    <w:rsid w:val="00AE7987"/>
    <w:rsid w:val="00AF054E"/>
    <w:rsid w:val="00AF1485"/>
    <w:rsid w:val="00AF21E6"/>
    <w:rsid w:val="00AF2458"/>
    <w:rsid w:val="00AF2CE8"/>
    <w:rsid w:val="00AF3810"/>
    <w:rsid w:val="00AF51E3"/>
    <w:rsid w:val="00AF5247"/>
    <w:rsid w:val="00AF5864"/>
    <w:rsid w:val="00AF6133"/>
    <w:rsid w:val="00AF63EE"/>
    <w:rsid w:val="00AF7B8F"/>
    <w:rsid w:val="00B00170"/>
    <w:rsid w:val="00B00A45"/>
    <w:rsid w:val="00B024F6"/>
    <w:rsid w:val="00B02825"/>
    <w:rsid w:val="00B02E9C"/>
    <w:rsid w:val="00B02F23"/>
    <w:rsid w:val="00B03A38"/>
    <w:rsid w:val="00B04D09"/>
    <w:rsid w:val="00B06DCA"/>
    <w:rsid w:val="00B07730"/>
    <w:rsid w:val="00B10971"/>
    <w:rsid w:val="00B11E87"/>
    <w:rsid w:val="00B127F5"/>
    <w:rsid w:val="00B14EC9"/>
    <w:rsid w:val="00B16573"/>
    <w:rsid w:val="00B16C94"/>
    <w:rsid w:val="00B178F2"/>
    <w:rsid w:val="00B2033F"/>
    <w:rsid w:val="00B20639"/>
    <w:rsid w:val="00B20C04"/>
    <w:rsid w:val="00B20E83"/>
    <w:rsid w:val="00B21BCC"/>
    <w:rsid w:val="00B22794"/>
    <w:rsid w:val="00B231D9"/>
    <w:rsid w:val="00B2397E"/>
    <w:rsid w:val="00B23C59"/>
    <w:rsid w:val="00B23E54"/>
    <w:rsid w:val="00B248F2"/>
    <w:rsid w:val="00B24E75"/>
    <w:rsid w:val="00B252F6"/>
    <w:rsid w:val="00B25D0B"/>
    <w:rsid w:val="00B25FC8"/>
    <w:rsid w:val="00B2624D"/>
    <w:rsid w:val="00B27161"/>
    <w:rsid w:val="00B27737"/>
    <w:rsid w:val="00B277A1"/>
    <w:rsid w:val="00B31226"/>
    <w:rsid w:val="00B315CE"/>
    <w:rsid w:val="00B31668"/>
    <w:rsid w:val="00B3171F"/>
    <w:rsid w:val="00B3193D"/>
    <w:rsid w:val="00B32ACE"/>
    <w:rsid w:val="00B33274"/>
    <w:rsid w:val="00B33B0A"/>
    <w:rsid w:val="00B3548F"/>
    <w:rsid w:val="00B35C86"/>
    <w:rsid w:val="00B3684A"/>
    <w:rsid w:val="00B36FC7"/>
    <w:rsid w:val="00B37467"/>
    <w:rsid w:val="00B37987"/>
    <w:rsid w:val="00B37DCE"/>
    <w:rsid w:val="00B40120"/>
    <w:rsid w:val="00B40D90"/>
    <w:rsid w:val="00B410AF"/>
    <w:rsid w:val="00B41736"/>
    <w:rsid w:val="00B422E0"/>
    <w:rsid w:val="00B425B8"/>
    <w:rsid w:val="00B43749"/>
    <w:rsid w:val="00B44C76"/>
    <w:rsid w:val="00B44FC0"/>
    <w:rsid w:val="00B454E5"/>
    <w:rsid w:val="00B46721"/>
    <w:rsid w:val="00B46A48"/>
    <w:rsid w:val="00B46DB0"/>
    <w:rsid w:val="00B4750D"/>
    <w:rsid w:val="00B50CDB"/>
    <w:rsid w:val="00B51E40"/>
    <w:rsid w:val="00B52BC8"/>
    <w:rsid w:val="00B537A6"/>
    <w:rsid w:val="00B54773"/>
    <w:rsid w:val="00B54873"/>
    <w:rsid w:val="00B554DC"/>
    <w:rsid w:val="00B57584"/>
    <w:rsid w:val="00B60041"/>
    <w:rsid w:val="00B60083"/>
    <w:rsid w:val="00B601F3"/>
    <w:rsid w:val="00B603C6"/>
    <w:rsid w:val="00B611CC"/>
    <w:rsid w:val="00B6257F"/>
    <w:rsid w:val="00B6393A"/>
    <w:rsid w:val="00B703C5"/>
    <w:rsid w:val="00B70D90"/>
    <w:rsid w:val="00B7100D"/>
    <w:rsid w:val="00B71147"/>
    <w:rsid w:val="00B72AD4"/>
    <w:rsid w:val="00B732FD"/>
    <w:rsid w:val="00B73665"/>
    <w:rsid w:val="00B74B65"/>
    <w:rsid w:val="00B757EC"/>
    <w:rsid w:val="00B771DD"/>
    <w:rsid w:val="00B77787"/>
    <w:rsid w:val="00B80108"/>
    <w:rsid w:val="00B8105F"/>
    <w:rsid w:val="00B81A0F"/>
    <w:rsid w:val="00B8257D"/>
    <w:rsid w:val="00B8306D"/>
    <w:rsid w:val="00B83D42"/>
    <w:rsid w:val="00B83F33"/>
    <w:rsid w:val="00B845F5"/>
    <w:rsid w:val="00B8522E"/>
    <w:rsid w:val="00B86900"/>
    <w:rsid w:val="00B871C2"/>
    <w:rsid w:val="00B90EE8"/>
    <w:rsid w:val="00B91E15"/>
    <w:rsid w:val="00B92149"/>
    <w:rsid w:val="00B92B2E"/>
    <w:rsid w:val="00B93F5A"/>
    <w:rsid w:val="00B947A8"/>
    <w:rsid w:val="00B94CDD"/>
    <w:rsid w:val="00B94D34"/>
    <w:rsid w:val="00B971DF"/>
    <w:rsid w:val="00B97B08"/>
    <w:rsid w:val="00B97D9E"/>
    <w:rsid w:val="00BA02DF"/>
    <w:rsid w:val="00BA0DC3"/>
    <w:rsid w:val="00BA10D0"/>
    <w:rsid w:val="00BA1444"/>
    <w:rsid w:val="00BA3640"/>
    <w:rsid w:val="00BA4308"/>
    <w:rsid w:val="00BA492B"/>
    <w:rsid w:val="00BA5768"/>
    <w:rsid w:val="00BA5E54"/>
    <w:rsid w:val="00BB2CB4"/>
    <w:rsid w:val="00BB2DB8"/>
    <w:rsid w:val="00BB3C15"/>
    <w:rsid w:val="00BB4343"/>
    <w:rsid w:val="00BB6806"/>
    <w:rsid w:val="00BB77DC"/>
    <w:rsid w:val="00BB79F8"/>
    <w:rsid w:val="00BC0571"/>
    <w:rsid w:val="00BC09F0"/>
    <w:rsid w:val="00BC0DDB"/>
    <w:rsid w:val="00BC1264"/>
    <w:rsid w:val="00BC1DBF"/>
    <w:rsid w:val="00BC2A7A"/>
    <w:rsid w:val="00BC3E7B"/>
    <w:rsid w:val="00BC6516"/>
    <w:rsid w:val="00BC6AA0"/>
    <w:rsid w:val="00BC6FF7"/>
    <w:rsid w:val="00BC710E"/>
    <w:rsid w:val="00BD1EF5"/>
    <w:rsid w:val="00BD2BE2"/>
    <w:rsid w:val="00BD4F6C"/>
    <w:rsid w:val="00BE0BF3"/>
    <w:rsid w:val="00BE0FB9"/>
    <w:rsid w:val="00BE1152"/>
    <w:rsid w:val="00BE1235"/>
    <w:rsid w:val="00BE18A3"/>
    <w:rsid w:val="00BE1A38"/>
    <w:rsid w:val="00BE30F3"/>
    <w:rsid w:val="00BE34DF"/>
    <w:rsid w:val="00BE382B"/>
    <w:rsid w:val="00BE4C31"/>
    <w:rsid w:val="00BE5483"/>
    <w:rsid w:val="00BE5C3C"/>
    <w:rsid w:val="00BE6BE0"/>
    <w:rsid w:val="00BF00B2"/>
    <w:rsid w:val="00BF0FA6"/>
    <w:rsid w:val="00BF257B"/>
    <w:rsid w:val="00BF4549"/>
    <w:rsid w:val="00BF504E"/>
    <w:rsid w:val="00BF5A10"/>
    <w:rsid w:val="00BF61F6"/>
    <w:rsid w:val="00C008BB"/>
    <w:rsid w:val="00C00D58"/>
    <w:rsid w:val="00C00E30"/>
    <w:rsid w:val="00C01941"/>
    <w:rsid w:val="00C034DA"/>
    <w:rsid w:val="00C036B7"/>
    <w:rsid w:val="00C042A4"/>
    <w:rsid w:val="00C101C0"/>
    <w:rsid w:val="00C108E0"/>
    <w:rsid w:val="00C10D9F"/>
    <w:rsid w:val="00C1146E"/>
    <w:rsid w:val="00C11DEB"/>
    <w:rsid w:val="00C130CB"/>
    <w:rsid w:val="00C13366"/>
    <w:rsid w:val="00C13B42"/>
    <w:rsid w:val="00C13F98"/>
    <w:rsid w:val="00C1440C"/>
    <w:rsid w:val="00C14706"/>
    <w:rsid w:val="00C16408"/>
    <w:rsid w:val="00C16805"/>
    <w:rsid w:val="00C16A71"/>
    <w:rsid w:val="00C16BDC"/>
    <w:rsid w:val="00C1712E"/>
    <w:rsid w:val="00C1731A"/>
    <w:rsid w:val="00C17399"/>
    <w:rsid w:val="00C20223"/>
    <w:rsid w:val="00C20702"/>
    <w:rsid w:val="00C213CA"/>
    <w:rsid w:val="00C215C6"/>
    <w:rsid w:val="00C2193C"/>
    <w:rsid w:val="00C22DFB"/>
    <w:rsid w:val="00C2307B"/>
    <w:rsid w:val="00C23C74"/>
    <w:rsid w:val="00C23E68"/>
    <w:rsid w:val="00C24AF5"/>
    <w:rsid w:val="00C2634D"/>
    <w:rsid w:val="00C27F73"/>
    <w:rsid w:val="00C30690"/>
    <w:rsid w:val="00C306C0"/>
    <w:rsid w:val="00C306E4"/>
    <w:rsid w:val="00C3091F"/>
    <w:rsid w:val="00C3479B"/>
    <w:rsid w:val="00C34CAA"/>
    <w:rsid w:val="00C36292"/>
    <w:rsid w:val="00C3632B"/>
    <w:rsid w:val="00C37C1B"/>
    <w:rsid w:val="00C417A0"/>
    <w:rsid w:val="00C41EE1"/>
    <w:rsid w:val="00C42856"/>
    <w:rsid w:val="00C42E1D"/>
    <w:rsid w:val="00C44BFD"/>
    <w:rsid w:val="00C454CD"/>
    <w:rsid w:val="00C458CC"/>
    <w:rsid w:val="00C45E1C"/>
    <w:rsid w:val="00C4660E"/>
    <w:rsid w:val="00C50C87"/>
    <w:rsid w:val="00C5111B"/>
    <w:rsid w:val="00C51153"/>
    <w:rsid w:val="00C5140D"/>
    <w:rsid w:val="00C524FF"/>
    <w:rsid w:val="00C52733"/>
    <w:rsid w:val="00C52929"/>
    <w:rsid w:val="00C5331C"/>
    <w:rsid w:val="00C54A35"/>
    <w:rsid w:val="00C55AEE"/>
    <w:rsid w:val="00C560BF"/>
    <w:rsid w:val="00C57DE6"/>
    <w:rsid w:val="00C606E3"/>
    <w:rsid w:val="00C642EC"/>
    <w:rsid w:val="00C64443"/>
    <w:rsid w:val="00C64596"/>
    <w:rsid w:val="00C64B33"/>
    <w:rsid w:val="00C6589A"/>
    <w:rsid w:val="00C65953"/>
    <w:rsid w:val="00C65BC2"/>
    <w:rsid w:val="00C67220"/>
    <w:rsid w:val="00C67292"/>
    <w:rsid w:val="00C67A10"/>
    <w:rsid w:val="00C712F9"/>
    <w:rsid w:val="00C71B95"/>
    <w:rsid w:val="00C725C1"/>
    <w:rsid w:val="00C748E6"/>
    <w:rsid w:val="00C750B5"/>
    <w:rsid w:val="00C754F1"/>
    <w:rsid w:val="00C77E69"/>
    <w:rsid w:val="00C8000F"/>
    <w:rsid w:val="00C804FC"/>
    <w:rsid w:val="00C8133F"/>
    <w:rsid w:val="00C82049"/>
    <w:rsid w:val="00C82FD2"/>
    <w:rsid w:val="00C8325E"/>
    <w:rsid w:val="00C835E9"/>
    <w:rsid w:val="00C84D87"/>
    <w:rsid w:val="00C84DC8"/>
    <w:rsid w:val="00C84E71"/>
    <w:rsid w:val="00C85D7E"/>
    <w:rsid w:val="00C8656B"/>
    <w:rsid w:val="00C879A1"/>
    <w:rsid w:val="00C91448"/>
    <w:rsid w:val="00C91577"/>
    <w:rsid w:val="00C9235E"/>
    <w:rsid w:val="00C92BAD"/>
    <w:rsid w:val="00C92E04"/>
    <w:rsid w:val="00C92E6C"/>
    <w:rsid w:val="00C93446"/>
    <w:rsid w:val="00C93AF5"/>
    <w:rsid w:val="00C94B50"/>
    <w:rsid w:val="00C94B72"/>
    <w:rsid w:val="00C94EBC"/>
    <w:rsid w:val="00CA278C"/>
    <w:rsid w:val="00CA28DB"/>
    <w:rsid w:val="00CA31F9"/>
    <w:rsid w:val="00CA4216"/>
    <w:rsid w:val="00CA4291"/>
    <w:rsid w:val="00CA5509"/>
    <w:rsid w:val="00CA6481"/>
    <w:rsid w:val="00CA6C4A"/>
    <w:rsid w:val="00CB0539"/>
    <w:rsid w:val="00CB059E"/>
    <w:rsid w:val="00CB0706"/>
    <w:rsid w:val="00CB2242"/>
    <w:rsid w:val="00CB362A"/>
    <w:rsid w:val="00CB5971"/>
    <w:rsid w:val="00CB63FF"/>
    <w:rsid w:val="00CB7BD5"/>
    <w:rsid w:val="00CC0D1B"/>
    <w:rsid w:val="00CC0D30"/>
    <w:rsid w:val="00CC2475"/>
    <w:rsid w:val="00CC25BF"/>
    <w:rsid w:val="00CC2806"/>
    <w:rsid w:val="00CC28AA"/>
    <w:rsid w:val="00CC2D57"/>
    <w:rsid w:val="00CC2D99"/>
    <w:rsid w:val="00CC3462"/>
    <w:rsid w:val="00CC3C54"/>
    <w:rsid w:val="00CC3E34"/>
    <w:rsid w:val="00CC486B"/>
    <w:rsid w:val="00CC4D80"/>
    <w:rsid w:val="00CC53A2"/>
    <w:rsid w:val="00CC7281"/>
    <w:rsid w:val="00CD1CBD"/>
    <w:rsid w:val="00CD22DB"/>
    <w:rsid w:val="00CD282A"/>
    <w:rsid w:val="00CD3DAF"/>
    <w:rsid w:val="00CD44F0"/>
    <w:rsid w:val="00CD4962"/>
    <w:rsid w:val="00CD537F"/>
    <w:rsid w:val="00CD5C15"/>
    <w:rsid w:val="00CD5D7E"/>
    <w:rsid w:val="00CD689E"/>
    <w:rsid w:val="00CE1228"/>
    <w:rsid w:val="00CE2594"/>
    <w:rsid w:val="00CE2EA4"/>
    <w:rsid w:val="00CE49D7"/>
    <w:rsid w:val="00CE4A2E"/>
    <w:rsid w:val="00CE695B"/>
    <w:rsid w:val="00CE6D95"/>
    <w:rsid w:val="00CE7387"/>
    <w:rsid w:val="00CE7719"/>
    <w:rsid w:val="00CE775D"/>
    <w:rsid w:val="00CF06C2"/>
    <w:rsid w:val="00CF0790"/>
    <w:rsid w:val="00CF318B"/>
    <w:rsid w:val="00CF3457"/>
    <w:rsid w:val="00CF3696"/>
    <w:rsid w:val="00CF42F3"/>
    <w:rsid w:val="00CF4F99"/>
    <w:rsid w:val="00CF6B8D"/>
    <w:rsid w:val="00CF6CCD"/>
    <w:rsid w:val="00D003C5"/>
    <w:rsid w:val="00D003F8"/>
    <w:rsid w:val="00D00E64"/>
    <w:rsid w:val="00D03BC4"/>
    <w:rsid w:val="00D054A5"/>
    <w:rsid w:val="00D05BDF"/>
    <w:rsid w:val="00D0616D"/>
    <w:rsid w:val="00D06D72"/>
    <w:rsid w:val="00D07899"/>
    <w:rsid w:val="00D07BAE"/>
    <w:rsid w:val="00D107B8"/>
    <w:rsid w:val="00D117D0"/>
    <w:rsid w:val="00D1196F"/>
    <w:rsid w:val="00D11D5F"/>
    <w:rsid w:val="00D12CDD"/>
    <w:rsid w:val="00D133C0"/>
    <w:rsid w:val="00D139C6"/>
    <w:rsid w:val="00D14B8A"/>
    <w:rsid w:val="00D156DF"/>
    <w:rsid w:val="00D159AC"/>
    <w:rsid w:val="00D177FD"/>
    <w:rsid w:val="00D20FFF"/>
    <w:rsid w:val="00D214AD"/>
    <w:rsid w:val="00D23546"/>
    <w:rsid w:val="00D237DF"/>
    <w:rsid w:val="00D2388B"/>
    <w:rsid w:val="00D249BA"/>
    <w:rsid w:val="00D270F6"/>
    <w:rsid w:val="00D3020C"/>
    <w:rsid w:val="00D32AA2"/>
    <w:rsid w:val="00D34921"/>
    <w:rsid w:val="00D34A74"/>
    <w:rsid w:val="00D34B62"/>
    <w:rsid w:val="00D356B7"/>
    <w:rsid w:val="00D35CEA"/>
    <w:rsid w:val="00D36DD3"/>
    <w:rsid w:val="00D420EB"/>
    <w:rsid w:val="00D42481"/>
    <w:rsid w:val="00D42AA0"/>
    <w:rsid w:val="00D43EBE"/>
    <w:rsid w:val="00D455DC"/>
    <w:rsid w:val="00D46882"/>
    <w:rsid w:val="00D51A02"/>
    <w:rsid w:val="00D52113"/>
    <w:rsid w:val="00D53950"/>
    <w:rsid w:val="00D53E43"/>
    <w:rsid w:val="00D5479D"/>
    <w:rsid w:val="00D5678F"/>
    <w:rsid w:val="00D600CF"/>
    <w:rsid w:val="00D606E6"/>
    <w:rsid w:val="00D60AEC"/>
    <w:rsid w:val="00D6166C"/>
    <w:rsid w:val="00D61F04"/>
    <w:rsid w:val="00D61F2D"/>
    <w:rsid w:val="00D63B85"/>
    <w:rsid w:val="00D63BA6"/>
    <w:rsid w:val="00D63F0B"/>
    <w:rsid w:val="00D651C4"/>
    <w:rsid w:val="00D65299"/>
    <w:rsid w:val="00D66790"/>
    <w:rsid w:val="00D668C4"/>
    <w:rsid w:val="00D6769E"/>
    <w:rsid w:val="00D676B3"/>
    <w:rsid w:val="00D67FD8"/>
    <w:rsid w:val="00D70761"/>
    <w:rsid w:val="00D71543"/>
    <w:rsid w:val="00D72B26"/>
    <w:rsid w:val="00D75098"/>
    <w:rsid w:val="00D756B1"/>
    <w:rsid w:val="00D759D8"/>
    <w:rsid w:val="00D76991"/>
    <w:rsid w:val="00D76A0F"/>
    <w:rsid w:val="00D77EA2"/>
    <w:rsid w:val="00D81FE7"/>
    <w:rsid w:val="00D82297"/>
    <w:rsid w:val="00D82FC7"/>
    <w:rsid w:val="00D84344"/>
    <w:rsid w:val="00D85B54"/>
    <w:rsid w:val="00D863E2"/>
    <w:rsid w:val="00D86674"/>
    <w:rsid w:val="00D87A7E"/>
    <w:rsid w:val="00D91D07"/>
    <w:rsid w:val="00D91E4B"/>
    <w:rsid w:val="00D92420"/>
    <w:rsid w:val="00D926D4"/>
    <w:rsid w:val="00D92A5F"/>
    <w:rsid w:val="00D950BC"/>
    <w:rsid w:val="00D95970"/>
    <w:rsid w:val="00D968BF"/>
    <w:rsid w:val="00D968DD"/>
    <w:rsid w:val="00DA0ED7"/>
    <w:rsid w:val="00DA1A06"/>
    <w:rsid w:val="00DA1F47"/>
    <w:rsid w:val="00DA27AA"/>
    <w:rsid w:val="00DA2DF7"/>
    <w:rsid w:val="00DA301E"/>
    <w:rsid w:val="00DA36F2"/>
    <w:rsid w:val="00DA3733"/>
    <w:rsid w:val="00DA4313"/>
    <w:rsid w:val="00DA463A"/>
    <w:rsid w:val="00DA4C15"/>
    <w:rsid w:val="00DA4CEB"/>
    <w:rsid w:val="00DA53FA"/>
    <w:rsid w:val="00DA5D81"/>
    <w:rsid w:val="00DA6787"/>
    <w:rsid w:val="00DA78CF"/>
    <w:rsid w:val="00DA7B83"/>
    <w:rsid w:val="00DB09D4"/>
    <w:rsid w:val="00DB0E9D"/>
    <w:rsid w:val="00DB1F10"/>
    <w:rsid w:val="00DB28C7"/>
    <w:rsid w:val="00DB3379"/>
    <w:rsid w:val="00DB386A"/>
    <w:rsid w:val="00DB4AE4"/>
    <w:rsid w:val="00DB51B0"/>
    <w:rsid w:val="00DB6A80"/>
    <w:rsid w:val="00DB6FF7"/>
    <w:rsid w:val="00DB70D3"/>
    <w:rsid w:val="00DB7AA4"/>
    <w:rsid w:val="00DB7F76"/>
    <w:rsid w:val="00DC0459"/>
    <w:rsid w:val="00DC1622"/>
    <w:rsid w:val="00DC2169"/>
    <w:rsid w:val="00DC3F12"/>
    <w:rsid w:val="00DC52F3"/>
    <w:rsid w:val="00DD148E"/>
    <w:rsid w:val="00DD311A"/>
    <w:rsid w:val="00DD32DD"/>
    <w:rsid w:val="00DD36CB"/>
    <w:rsid w:val="00DD46D9"/>
    <w:rsid w:val="00DD4747"/>
    <w:rsid w:val="00DD5A45"/>
    <w:rsid w:val="00DD635C"/>
    <w:rsid w:val="00DD64C4"/>
    <w:rsid w:val="00DD683D"/>
    <w:rsid w:val="00DD6B8F"/>
    <w:rsid w:val="00DD6D7F"/>
    <w:rsid w:val="00DD6E52"/>
    <w:rsid w:val="00DE0296"/>
    <w:rsid w:val="00DE1674"/>
    <w:rsid w:val="00DE1702"/>
    <w:rsid w:val="00DE1BC0"/>
    <w:rsid w:val="00DE1C28"/>
    <w:rsid w:val="00DE1E87"/>
    <w:rsid w:val="00DE2A6D"/>
    <w:rsid w:val="00DE419E"/>
    <w:rsid w:val="00DE4F07"/>
    <w:rsid w:val="00DE5619"/>
    <w:rsid w:val="00DE5F4D"/>
    <w:rsid w:val="00DE6885"/>
    <w:rsid w:val="00DF0232"/>
    <w:rsid w:val="00DF2971"/>
    <w:rsid w:val="00DF2983"/>
    <w:rsid w:val="00DF2A77"/>
    <w:rsid w:val="00DF300F"/>
    <w:rsid w:val="00DF3108"/>
    <w:rsid w:val="00DF3E25"/>
    <w:rsid w:val="00DF43AE"/>
    <w:rsid w:val="00DF6591"/>
    <w:rsid w:val="00E00AE8"/>
    <w:rsid w:val="00E01642"/>
    <w:rsid w:val="00E02C2E"/>
    <w:rsid w:val="00E031AC"/>
    <w:rsid w:val="00E049DF"/>
    <w:rsid w:val="00E05036"/>
    <w:rsid w:val="00E057DD"/>
    <w:rsid w:val="00E05838"/>
    <w:rsid w:val="00E06759"/>
    <w:rsid w:val="00E0755D"/>
    <w:rsid w:val="00E07A93"/>
    <w:rsid w:val="00E1010A"/>
    <w:rsid w:val="00E10136"/>
    <w:rsid w:val="00E10C17"/>
    <w:rsid w:val="00E116FC"/>
    <w:rsid w:val="00E14C6A"/>
    <w:rsid w:val="00E211F5"/>
    <w:rsid w:val="00E21827"/>
    <w:rsid w:val="00E221D0"/>
    <w:rsid w:val="00E22B5E"/>
    <w:rsid w:val="00E233FE"/>
    <w:rsid w:val="00E2536F"/>
    <w:rsid w:val="00E25534"/>
    <w:rsid w:val="00E3022D"/>
    <w:rsid w:val="00E30572"/>
    <w:rsid w:val="00E321FF"/>
    <w:rsid w:val="00E33624"/>
    <w:rsid w:val="00E33A5B"/>
    <w:rsid w:val="00E34676"/>
    <w:rsid w:val="00E35664"/>
    <w:rsid w:val="00E368DE"/>
    <w:rsid w:val="00E40BC0"/>
    <w:rsid w:val="00E40D36"/>
    <w:rsid w:val="00E41570"/>
    <w:rsid w:val="00E42139"/>
    <w:rsid w:val="00E4234B"/>
    <w:rsid w:val="00E4258F"/>
    <w:rsid w:val="00E42FEF"/>
    <w:rsid w:val="00E43A9C"/>
    <w:rsid w:val="00E443AE"/>
    <w:rsid w:val="00E4547E"/>
    <w:rsid w:val="00E47813"/>
    <w:rsid w:val="00E47854"/>
    <w:rsid w:val="00E52762"/>
    <w:rsid w:val="00E54338"/>
    <w:rsid w:val="00E57917"/>
    <w:rsid w:val="00E627E7"/>
    <w:rsid w:val="00E63515"/>
    <w:rsid w:val="00E64334"/>
    <w:rsid w:val="00E6483C"/>
    <w:rsid w:val="00E651DA"/>
    <w:rsid w:val="00E652BE"/>
    <w:rsid w:val="00E65784"/>
    <w:rsid w:val="00E65ABE"/>
    <w:rsid w:val="00E665BA"/>
    <w:rsid w:val="00E672C8"/>
    <w:rsid w:val="00E672EF"/>
    <w:rsid w:val="00E711C2"/>
    <w:rsid w:val="00E71923"/>
    <w:rsid w:val="00E72768"/>
    <w:rsid w:val="00E72E3E"/>
    <w:rsid w:val="00E73E96"/>
    <w:rsid w:val="00E740C1"/>
    <w:rsid w:val="00E74556"/>
    <w:rsid w:val="00E7584D"/>
    <w:rsid w:val="00E75D3F"/>
    <w:rsid w:val="00E773EC"/>
    <w:rsid w:val="00E77D4A"/>
    <w:rsid w:val="00E808FE"/>
    <w:rsid w:val="00E81147"/>
    <w:rsid w:val="00E822B0"/>
    <w:rsid w:val="00E830A0"/>
    <w:rsid w:val="00E83171"/>
    <w:rsid w:val="00E84C1E"/>
    <w:rsid w:val="00E871F9"/>
    <w:rsid w:val="00E911FB"/>
    <w:rsid w:val="00E91CD2"/>
    <w:rsid w:val="00E92D03"/>
    <w:rsid w:val="00E947E4"/>
    <w:rsid w:val="00E94A88"/>
    <w:rsid w:val="00E95447"/>
    <w:rsid w:val="00E96D1C"/>
    <w:rsid w:val="00EA0B67"/>
    <w:rsid w:val="00EA0C47"/>
    <w:rsid w:val="00EA1953"/>
    <w:rsid w:val="00EA40EF"/>
    <w:rsid w:val="00EA6BD7"/>
    <w:rsid w:val="00EA75F1"/>
    <w:rsid w:val="00EA7B32"/>
    <w:rsid w:val="00EB1A1E"/>
    <w:rsid w:val="00EB2634"/>
    <w:rsid w:val="00EB4302"/>
    <w:rsid w:val="00EB4896"/>
    <w:rsid w:val="00EB4AFB"/>
    <w:rsid w:val="00EB4E38"/>
    <w:rsid w:val="00EC05DC"/>
    <w:rsid w:val="00EC05F2"/>
    <w:rsid w:val="00EC0808"/>
    <w:rsid w:val="00EC157C"/>
    <w:rsid w:val="00EC15C0"/>
    <w:rsid w:val="00EC1615"/>
    <w:rsid w:val="00EC3205"/>
    <w:rsid w:val="00EC340E"/>
    <w:rsid w:val="00EC390D"/>
    <w:rsid w:val="00EC58AB"/>
    <w:rsid w:val="00EC6504"/>
    <w:rsid w:val="00EC7C2B"/>
    <w:rsid w:val="00ED1B56"/>
    <w:rsid w:val="00ED1DD5"/>
    <w:rsid w:val="00ED31C7"/>
    <w:rsid w:val="00ED3220"/>
    <w:rsid w:val="00ED3596"/>
    <w:rsid w:val="00ED55FB"/>
    <w:rsid w:val="00ED5887"/>
    <w:rsid w:val="00ED65D7"/>
    <w:rsid w:val="00ED7735"/>
    <w:rsid w:val="00EE0299"/>
    <w:rsid w:val="00EE2190"/>
    <w:rsid w:val="00EE2EB4"/>
    <w:rsid w:val="00EE3447"/>
    <w:rsid w:val="00EE5980"/>
    <w:rsid w:val="00EE5EBF"/>
    <w:rsid w:val="00EE5FB1"/>
    <w:rsid w:val="00EF0287"/>
    <w:rsid w:val="00EF1DBF"/>
    <w:rsid w:val="00EF2951"/>
    <w:rsid w:val="00EF3508"/>
    <w:rsid w:val="00EF3845"/>
    <w:rsid w:val="00EF3C38"/>
    <w:rsid w:val="00EF782F"/>
    <w:rsid w:val="00F0095A"/>
    <w:rsid w:val="00F01068"/>
    <w:rsid w:val="00F02FC8"/>
    <w:rsid w:val="00F04F90"/>
    <w:rsid w:val="00F07832"/>
    <w:rsid w:val="00F07ADF"/>
    <w:rsid w:val="00F10139"/>
    <w:rsid w:val="00F11CF2"/>
    <w:rsid w:val="00F1223C"/>
    <w:rsid w:val="00F1610F"/>
    <w:rsid w:val="00F1655C"/>
    <w:rsid w:val="00F16B22"/>
    <w:rsid w:val="00F16B58"/>
    <w:rsid w:val="00F17B65"/>
    <w:rsid w:val="00F22F64"/>
    <w:rsid w:val="00F22F73"/>
    <w:rsid w:val="00F23043"/>
    <w:rsid w:val="00F23C30"/>
    <w:rsid w:val="00F23E05"/>
    <w:rsid w:val="00F23FA0"/>
    <w:rsid w:val="00F24121"/>
    <w:rsid w:val="00F2455F"/>
    <w:rsid w:val="00F2494B"/>
    <w:rsid w:val="00F258A3"/>
    <w:rsid w:val="00F25CF7"/>
    <w:rsid w:val="00F304C5"/>
    <w:rsid w:val="00F33D07"/>
    <w:rsid w:val="00F3492E"/>
    <w:rsid w:val="00F34AC4"/>
    <w:rsid w:val="00F35A41"/>
    <w:rsid w:val="00F35CD5"/>
    <w:rsid w:val="00F36ED6"/>
    <w:rsid w:val="00F37BD7"/>
    <w:rsid w:val="00F37EB7"/>
    <w:rsid w:val="00F4132E"/>
    <w:rsid w:val="00F4141A"/>
    <w:rsid w:val="00F42C46"/>
    <w:rsid w:val="00F434A2"/>
    <w:rsid w:val="00F43C8E"/>
    <w:rsid w:val="00F445D6"/>
    <w:rsid w:val="00F44B92"/>
    <w:rsid w:val="00F464AD"/>
    <w:rsid w:val="00F46D65"/>
    <w:rsid w:val="00F47919"/>
    <w:rsid w:val="00F50141"/>
    <w:rsid w:val="00F52BD9"/>
    <w:rsid w:val="00F53BD7"/>
    <w:rsid w:val="00F54C1A"/>
    <w:rsid w:val="00F559F5"/>
    <w:rsid w:val="00F600B0"/>
    <w:rsid w:val="00F60311"/>
    <w:rsid w:val="00F603D6"/>
    <w:rsid w:val="00F606A7"/>
    <w:rsid w:val="00F609DF"/>
    <w:rsid w:val="00F619FC"/>
    <w:rsid w:val="00F62B5F"/>
    <w:rsid w:val="00F648E3"/>
    <w:rsid w:val="00F657ED"/>
    <w:rsid w:val="00F65EA9"/>
    <w:rsid w:val="00F66741"/>
    <w:rsid w:val="00F66C33"/>
    <w:rsid w:val="00F66E64"/>
    <w:rsid w:val="00F7027E"/>
    <w:rsid w:val="00F71086"/>
    <w:rsid w:val="00F71350"/>
    <w:rsid w:val="00F71668"/>
    <w:rsid w:val="00F719D8"/>
    <w:rsid w:val="00F72A3C"/>
    <w:rsid w:val="00F73147"/>
    <w:rsid w:val="00F753EC"/>
    <w:rsid w:val="00F76640"/>
    <w:rsid w:val="00F810FA"/>
    <w:rsid w:val="00F81620"/>
    <w:rsid w:val="00F8193C"/>
    <w:rsid w:val="00F82FCC"/>
    <w:rsid w:val="00F83B3C"/>
    <w:rsid w:val="00F85082"/>
    <w:rsid w:val="00F87BC5"/>
    <w:rsid w:val="00F9029E"/>
    <w:rsid w:val="00F91724"/>
    <w:rsid w:val="00F92905"/>
    <w:rsid w:val="00F92A22"/>
    <w:rsid w:val="00F92FD4"/>
    <w:rsid w:val="00F93744"/>
    <w:rsid w:val="00F93800"/>
    <w:rsid w:val="00F9500F"/>
    <w:rsid w:val="00F9504D"/>
    <w:rsid w:val="00F95F9F"/>
    <w:rsid w:val="00F9615F"/>
    <w:rsid w:val="00F96893"/>
    <w:rsid w:val="00F9779C"/>
    <w:rsid w:val="00FA13D8"/>
    <w:rsid w:val="00FA3C31"/>
    <w:rsid w:val="00FA45B1"/>
    <w:rsid w:val="00FA4988"/>
    <w:rsid w:val="00FA4E35"/>
    <w:rsid w:val="00FA4FA2"/>
    <w:rsid w:val="00FA5AE1"/>
    <w:rsid w:val="00FA5DDF"/>
    <w:rsid w:val="00FA626B"/>
    <w:rsid w:val="00FA7146"/>
    <w:rsid w:val="00FA74DC"/>
    <w:rsid w:val="00FA7806"/>
    <w:rsid w:val="00FA7F6B"/>
    <w:rsid w:val="00FB105B"/>
    <w:rsid w:val="00FB1459"/>
    <w:rsid w:val="00FB2E98"/>
    <w:rsid w:val="00FB43CA"/>
    <w:rsid w:val="00FB4514"/>
    <w:rsid w:val="00FB581B"/>
    <w:rsid w:val="00FB6A47"/>
    <w:rsid w:val="00FB708B"/>
    <w:rsid w:val="00FB7414"/>
    <w:rsid w:val="00FC09A8"/>
    <w:rsid w:val="00FC0D15"/>
    <w:rsid w:val="00FC19A0"/>
    <w:rsid w:val="00FC202C"/>
    <w:rsid w:val="00FC222D"/>
    <w:rsid w:val="00FC23D4"/>
    <w:rsid w:val="00FC34F1"/>
    <w:rsid w:val="00FC3AE7"/>
    <w:rsid w:val="00FC4357"/>
    <w:rsid w:val="00FC4F60"/>
    <w:rsid w:val="00FC507A"/>
    <w:rsid w:val="00FC5ED0"/>
    <w:rsid w:val="00FC6C46"/>
    <w:rsid w:val="00FC704E"/>
    <w:rsid w:val="00FC738F"/>
    <w:rsid w:val="00FD058B"/>
    <w:rsid w:val="00FD1FAF"/>
    <w:rsid w:val="00FD2063"/>
    <w:rsid w:val="00FD3253"/>
    <w:rsid w:val="00FD326E"/>
    <w:rsid w:val="00FD3621"/>
    <w:rsid w:val="00FD5820"/>
    <w:rsid w:val="00FD5A4B"/>
    <w:rsid w:val="00FD5BA2"/>
    <w:rsid w:val="00FD5D91"/>
    <w:rsid w:val="00FD67D0"/>
    <w:rsid w:val="00FD69DD"/>
    <w:rsid w:val="00FD7555"/>
    <w:rsid w:val="00FD79AF"/>
    <w:rsid w:val="00FE008A"/>
    <w:rsid w:val="00FE1D49"/>
    <w:rsid w:val="00FE1E7E"/>
    <w:rsid w:val="00FE33A1"/>
    <w:rsid w:val="00FE4665"/>
    <w:rsid w:val="00FE5099"/>
    <w:rsid w:val="00FE54EA"/>
    <w:rsid w:val="00FE5B22"/>
    <w:rsid w:val="00FE5BF0"/>
    <w:rsid w:val="00FE5C8F"/>
    <w:rsid w:val="00FF038D"/>
    <w:rsid w:val="00FF05A2"/>
    <w:rsid w:val="00FF1B15"/>
    <w:rsid w:val="00FF23AF"/>
    <w:rsid w:val="00FF2592"/>
    <w:rsid w:val="00FF3EE4"/>
    <w:rsid w:val="00FF63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7B9E0"/>
  <w15:docId w15:val="{B2EBA431-7DE4-4749-88C9-B7549D1F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3C5"/>
    <w:pPr>
      <w:spacing w:after="0" w:line="360" w:lineRule="auto"/>
    </w:pPr>
    <w:rPr>
      <w:sz w:val="24"/>
      <w:szCs w:val="24"/>
    </w:rPr>
  </w:style>
  <w:style w:type="paragraph" w:styleId="Heading1">
    <w:name w:val="heading 1"/>
    <w:basedOn w:val="Normal"/>
    <w:next w:val="Normal"/>
    <w:link w:val="Heading1Char"/>
    <w:uiPriority w:val="9"/>
    <w:qFormat/>
    <w:rsid w:val="0014753E"/>
    <w:pPr>
      <w:numPr>
        <w:numId w:val="1"/>
      </w:numPr>
      <w:autoSpaceDE w:val="0"/>
      <w:autoSpaceDN w:val="0"/>
      <w:adjustRightInd w:val="0"/>
      <w:spacing w:line="240" w:lineRule="auto"/>
      <w:outlineLvl w:val="0"/>
    </w:pPr>
    <w:rPr>
      <w:rFonts w:cstheme="minorHAnsi"/>
      <w:b/>
      <w:color w:val="522E91"/>
      <w:sz w:val="32"/>
      <w:szCs w:val="32"/>
    </w:rPr>
  </w:style>
  <w:style w:type="paragraph" w:styleId="Heading2">
    <w:name w:val="heading 2"/>
    <w:basedOn w:val="Heading1"/>
    <w:next w:val="Normal"/>
    <w:link w:val="Heading2Char"/>
    <w:uiPriority w:val="9"/>
    <w:unhideWhenUsed/>
    <w:qFormat/>
    <w:rsid w:val="00FB6A47"/>
    <w:pPr>
      <w:numPr>
        <w:ilvl w:val="1"/>
      </w:numPr>
      <w:ind w:left="709" w:hanging="574"/>
      <w:outlineLvl w:val="1"/>
    </w:pPr>
    <w:rPr>
      <w:sz w:val="28"/>
      <w:szCs w:val="26"/>
    </w:rPr>
  </w:style>
  <w:style w:type="paragraph" w:styleId="Heading3">
    <w:name w:val="heading 3"/>
    <w:basedOn w:val="Heading2"/>
    <w:next w:val="Normal"/>
    <w:link w:val="Heading3Char"/>
    <w:uiPriority w:val="9"/>
    <w:unhideWhenUsed/>
    <w:qFormat/>
    <w:rsid w:val="00FB6A47"/>
    <w:pPr>
      <w:numPr>
        <w:ilvl w:val="2"/>
      </w:numPr>
      <w:ind w:left="1276" w:hanging="850"/>
      <w:outlineLvl w:val="2"/>
    </w:pPr>
    <w:rPr>
      <w:sz w:val="24"/>
    </w:rPr>
  </w:style>
  <w:style w:type="paragraph" w:styleId="Heading4">
    <w:name w:val="heading 4"/>
    <w:basedOn w:val="Heading3"/>
    <w:next w:val="Normal"/>
    <w:link w:val="Heading4Char"/>
    <w:uiPriority w:val="9"/>
    <w:unhideWhenUsed/>
    <w:qFormat/>
    <w:rsid w:val="00FB6A47"/>
    <w:pPr>
      <w:ind w:left="993" w:hanging="425"/>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47E60"/>
    <w:pPr>
      <w:spacing w:after="240" w:line="240" w:lineRule="auto"/>
    </w:pPr>
    <w:rPr>
      <w:rFonts w:ascii="Helvetica" w:eastAsia="ヒラギノ角ゴ Pro W3" w:hAnsi="Helvetica" w:cs="Times New Roman"/>
      <w:color w:val="000000"/>
      <w:sz w:val="24"/>
      <w:szCs w:val="20"/>
      <w:lang w:eastAsia="en-AU"/>
    </w:rPr>
  </w:style>
  <w:style w:type="paragraph" w:styleId="BalloonText">
    <w:name w:val="Balloon Text"/>
    <w:basedOn w:val="Normal"/>
    <w:link w:val="BalloonTextChar"/>
    <w:uiPriority w:val="99"/>
    <w:semiHidden/>
    <w:unhideWhenUsed/>
    <w:rsid w:val="00447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60"/>
    <w:rPr>
      <w:rFonts w:ascii="Tahoma" w:hAnsi="Tahoma" w:cs="Tahoma"/>
      <w:sz w:val="16"/>
      <w:szCs w:val="16"/>
    </w:rPr>
  </w:style>
  <w:style w:type="character" w:customStyle="1" w:styleId="Heading1Char">
    <w:name w:val="Heading 1 Char"/>
    <w:basedOn w:val="DefaultParagraphFont"/>
    <w:link w:val="Heading1"/>
    <w:uiPriority w:val="9"/>
    <w:rsid w:val="0014753E"/>
    <w:rPr>
      <w:rFonts w:cstheme="minorHAnsi"/>
      <w:b/>
      <w:color w:val="522E91"/>
      <w:sz w:val="32"/>
      <w:szCs w:val="32"/>
    </w:rPr>
  </w:style>
  <w:style w:type="character" w:customStyle="1" w:styleId="Heading2Char">
    <w:name w:val="Heading 2 Char"/>
    <w:basedOn w:val="DefaultParagraphFont"/>
    <w:link w:val="Heading2"/>
    <w:uiPriority w:val="9"/>
    <w:rsid w:val="00FB6A47"/>
    <w:rPr>
      <w:rFonts w:cstheme="minorHAnsi"/>
      <w:b/>
      <w:color w:val="522E91"/>
      <w:sz w:val="28"/>
      <w:szCs w:val="26"/>
    </w:rPr>
  </w:style>
  <w:style w:type="character" w:customStyle="1" w:styleId="Heading3Char">
    <w:name w:val="Heading 3 Char"/>
    <w:basedOn w:val="DefaultParagraphFont"/>
    <w:link w:val="Heading3"/>
    <w:uiPriority w:val="9"/>
    <w:rsid w:val="00FB6A47"/>
    <w:rPr>
      <w:rFonts w:cstheme="minorHAnsi"/>
      <w:b/>
      <w:color w:val="522E91"/>
      <w:sz w:val="24"/>
      <w:szCs w:val="26"/>
    </w:rPr>
  </w:style>
  <w:style w:type="paragraph" w:styleId="ListParagraph">
    <w:name w:val="List Paragraph"/>
    <w:basedOn w:val="Normal"/>
    <w:uiPriority w:val="34"/>
    <w:qFormat/>
    <w:rsid w:val="00447E60"/>
    <w:pPr>
      <w:autoSpaceDE w:val="0"/>
      <w:autoSpaceDN w:val="0"/>
      <w:adjustRightInd w:val="0"/>
      <w:spacing w:after="240"/>
      <w:ind w:left="720"/>
      <w:contextualSpacing/>
    </w:pPr>
    <w:rPr>
      <w:rFonts w:cstheme="minorHAnsi"/>
    </w:rPr>
  </w:style>
  <w:style w:type="paragraph" w:styleId="TOCHeading">
    <w:name w:val="TOC Heading"/>
    <w:basedOn w:val="Heading1"/>
    <w:next w:val="Normal"/>
    <w:uiPriority w:val="39"/>
    <w:unhideWhenUsed/>
    <w:qFormat/>
    <w:rsid w:val="00447E60"/>
    <w:pPr>
      <w:keepNext/>
      <w:keepLines/>
      <w:numPr>
        <w:numId w:val="0"/>
      </w:numPr>
      <w:autoSpaceDE/>
      <w:autoSpaceDN/>
      <w:adjustRightInd/>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447E60"/>
    <w:pPr>
      <w:spacing w:after="100"/>
    </w:pPr>
  </w:style>
  <w:style w:type="paragraph" w:styleId="TOC2">
    <w:name w:val="toc 2"/>
    <w:basedOn w:val="Normal"/>
    <w:next w:val="Normal"/>
    <w:autoRedefine/>
    <w:uiPriority w:val="39"/>
    <w:unhideWhenUsed/>
    <w:rsid w:val="00447E60"/>
    <w:pPr>
      <w:spacing w:after="100"/>
      <w:ind w:left="220"/>
    </w:pPr>
  </w:style>
  <w:style w:type="character" w:styleId="Hyperlink">
    <w:name w:val="Hyperlink"/>
    <w:basedOn w:val="DefaultParagraphFont"/>
    <w:uiPriority w:val="99"/>
    <w:unhideWhenUsed/>
    <w:rsid w:val="00447E60"/>
    <w:rPr>
      <w:color w:val="0000FF" w:themeColor="hyperlink"/>
      <w:u w:val="single"/>
    </w:rPr>
  </w:style>
  <w:style w:type="paragraph" w:customStyle="1" w:styleId="Default">
    <w:name w:val="Default"/>
    <w:rsid w:val="00221AEE"/>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39"/>
    <w:rsid w:val="00221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8C7"/>
    <w:pPr>
      <w:tabs>
        <w:tab w:val="center" w:pos="4513"/>
        <w:tab w:val="right" w:pos="9026"/>
      </w:tabs>
      <w:spacing w:line="240" w:lineRule="auto"/>
    </w:pPr>
  </w:style>
  <w:style w:type="character" w:customStyle="1" w:styleId="HeaderChar">
    <w:name w:val="Header Char"/>
    <w:basedOn w:val="DefaultParagraphFont"/>
    <w:link w:val="Header"/>
    <w:uiPriority w:val="99"/>
    <w:rsid w:val="00DB28C7"/>
  </w:style>
  <w:style w:type="paragraph" w:styleId="Footer">
    <w:name w:val="footer"/>
    <w:basedOn w:val="Normal"/>
    <w:link w:val="FooterChar"/>
    <w:uiPriority w:val="99"/>
    <w:unhideWhenUsed/>
    <w:rsid w:val="00DB28C7"/>
    <w:pPr>
      <w:tabs>
        <w:tab w:val="center" w:pos="4513"/>
        <w:tab w:val="right" w:pos="9026"/>
      </w:tabs>
      <w:spacing w:line="240" w:lineRule="auto"/>
    </w:pPr>
  </w:style>
  <w:style w:type="character" w:customStyle="1" w:styleId="FooterChar">
    <w:name w:val="Footer Char"/>
    <w:basedOn w:val="DefaultParagraphFont"/>
    <w:link w:val="Footer"/>
    <w:uiPriority w:val="99"/>
    <w:rsid w:val="00DB28C7"/>
  </w:style>
  <w:style w:type="paragraph" w:styleId="FootnoteText">
    <w:name w:val="footnote text"/>
    <w:basedOn w:val="Normal"/>
    <w:link w:val="FootnoteTextChar"/>
    <w:uiPriority w:val="99"/>
    <w:unhideWhenUsed/>
    <w:rsid w:val="00FD5D91"/>
    <w:pPr>
      <w:spacing w:line="240" w:lineRule="auto"/>
    </w:pPr>
    <w:rPr>
      <w:sz w:val="20"/>
      <w:szCs w:val="20"/>
    </w:rPr>
  </w:style>
  <w:style w:type="character" w:customStyle="1" w:styleId="FootnoteTextChar">
    <w:name w:val="Footnote Text Char"/>
    <w:basedOn w:val="DefaultParagraphFont"/>
    <w:link w:val="FootnoteText"/>
    <w:uiPriority w:val="99"/>
    <w:rsid w:val="00FD5D91"/>
    <w:rPr>
      <w:sz w:val="20"/>
      <w:szCs w:val="20"/>
    </w:rPr>
  </w:style>
  <w:style w:type="character" w:styleId="FootnoteReference">
    <w:name w:val="footnote reference"/>
    <w:basedOn w:val="DefaultParagraphFont"/>
    <w:uiPriority w:val="99"/>
    <w:semiHidden/>
    <w:unhideWhenUsed/>
    <w:rsid w:val="00FD5D91"/>
    <w:rPr>
      <w:vertAlign w:val="superscript"/>
    </w:rPr>
  </w:style>
  <w:style w:type="paragraph" w:styleId="TOC3">
    <w:name w:val="toc 3"/>
    <w:basedOn w:val="Normal"/>
    <w:next w:val="Normal"/>
    <w:autoRedefine/>
    <w:uiPriority w:val="39"/>
    <w:unhideWhenUsed/>
    <w:rsid w:val="00BB4343"/>
    <w:pPr>
      <w:spacing w:after="100"/>
      <w:ind w:left="440"/>
    </w:pPr>
  </w:style>
  <w:style w:type="character" w:customStyle="1" w:styleId="apple-converted-space">
    <w:name w:val="apple-converted-space"/>
    <w:basedOn w:val="DefaultParagraphFont"/>
    <w:rsid w:val="004A6FCF"/>
  </w:style>
  <w:style w:type="character" w:styleId="CommentReference">
    <w:name w:val="annotation reference"/>
    <w:basedOn w:val="DefaultParagraphFont"/>
    <w:uiPriority w:val="99"/>
    <w:semiHidden/>
    <w:unhideWhenUsed/>
    <w:rsid w:val="00244C7B"/>
    <w:rPr>
      <w:sz w:val="16"/>
      <w:szCs w:val="16"/>
    </w:rPr>
  </w:style>
  <w:style w:type="paragraph" w:styleId="CommentText">
    <w:name w:val="annotation text"/>
    <w:basedOn w:val="Normal"/>
    <w:link w:val="CommentTextChar"/>
    <w:uiPriority w:val="99"/>
    <w:unhideWhenUsed/>
    <w:rsid w:val="00244C7B"/>
    <w:pPr>
      <w:spacing w:line="240" w:lineRule="auto"/>
    </w:pPr>
    <w:rPr>
      <w:sz w:val="20"/>
      <w:szCs w:val="20"/>
    </w:rPr>
  </w:style>
  <w:style w:type="character" w:customStyle="1" w:styleId="CommentTextChar">
    <w:name w:val="Comment Text Char"/>
    <w:basedOn w:val="DefaultParagraphFont"/>
    <w:link w:val="CommentText"/>
    <w:uiPriority w:val="99"/>
    <w:rsid w:val="00244C7B"/>
    <w:rPr>
      <w:sz w:val="20"/>
      <w:szCs w:val="20"/>
    </w:rPr>
  </w:style>
  <w:style w:type="paragraph" w:styleId="CommentSubject">
    <w:name w:val="annotation subject"/>
    <w:basedOn w:val="CommentText"/>
    <w:next w:val="CommentText"/>
    <w:link w:val="CommentSubjectChar"/>
    <w:uiPriority w:val="99"/>
    <w:semiHidden/>
    <w:unhideWhenUsed/>
    <w:rsid w:val="00244C7B"/>
    <w:rPr>
      <w:b/>
      <w:bCs/>
    </w:rPr>
  </w:style>
  <w:style w:type="character" w:customStyle="1" w:styleId="CommentSubjectChar">
    <w:name w:val="Comment Subject Char"/>
    <w:basedOn w:val="CommentTextChar"/>
    <w:link w:val="CommentSubject"/>
    <w:uiPriority w:val="99"/>
    <w:semiHidden/>
    <w:rsid w:val="00244C7B"/>
    <w:rPr>
      <w:b/>
      <w:bCs/>
      <w:sz w:val="20"/>
      <w:szCs w:val="20"/>
    </w:rPr>
  </w:style>
  <w:style w:type="paragraph" w:styleId="Revision">
    <w:name w:val="Revision"/>
    <w:hidden/>
    <w:uiPriority w:val="99"/>
    <w:semiHidden/>
    <w:rsid w:val="00244C7B"/>
    <w:pPr>
      <w:spacing w:after="0" w:line="240" w:lineRule="auto"/>
    </w:pPr>
  </w:style>
  <w:style w:type="character" w:customStyle="1" w:styleId="Heading4Char">
    <w:name w:val="Heading 4 Char"/>
    <w:basedOn w:val="DefaultParagraphFont"/>
    <w:link w:val="Heading4"/>
    <w:uiPriority w:val="9"/>
    <w:rsid w:val="00FB6A47"/>
    <w:rPr>
      <w:rFonts w:cstheme="minorHAnsi"/>
      <w:b/>
      <w:color w:val="522E91"/>
      <w:sz w:val="24"/>
      <w:szCs w:val="26"/>
    </w:rPr>
  </w:style>
  <w:style w:type="paragraph" w:styleId="NormalWeb">
    <w:name w:val="Normal (Web)"/>
    <w:basedOn w:val="Normal"/>
    <w:uiPriority w:val="99"/>
    <w:unhideWhenUsed/>
    <w:rsid w:val="00D35CEA"/>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Pa7">
    <w:name w:val="Pa7"/>
    <w:basedOn w:val="Default"/>
    <w:next w:val="Default"/>
    <w:uiPriority w:val="99"/>
    <w:rsid w:val="00F22F73"/>
    <w:pPr>
      <w:spacing w:line="211" w:lineRule="atLeast"/>
    </w:pPr>
    <w:rPr>
      <w:rFonts w:ascii="PF Centro Slab Pro Thin" w:hAnsi="PF Centro Slab Pro Thin" w:cstheme="minorBidi"/>
      <w:color w:val="auto"/>
    </w:rPr>
  </w:style>
  <w:style w:type="character" w:styleId="Emphasis">
    <w:name w:val="Emphasis"/>
    <w:uiPriority w:val="20"/>
    <w:qFormat/>
    <w:rsid w:val="005C1237"/>
    <w:rPr>
      <w:b/>
      <w:color w:val="7030A0"/>
      <w:sz w:val="30"/>
      <w:lang w:eastAsia="ja-JP"/>
    </w:rPr>
  </w:style>
  <w:style w:type="character" w:styleId="BookTitle">
    <w:name w:val="Book Title"/>
    <w:uiPriority w:val="33"/>
    <w:qFormat/>
    <w:rsid w:val="000F5A0E"/>
    <w:rPr>
      <w:b/>
      <w:sz w:val="58"/>
      <w:lang w:eastAsia="ja-JP"/>
    </w:rPr>
  </w:style>
  <w:style w:type="paragraph" w:styleId="PlainText">
    <w:name w:val="Plain Text"/>
    <w:basedOn w:val="Normal"/>
    <w:link w:val="PlainTextChar"/>
    <w:uiPriority w:val="99"/>
    <w:rsid w:val="00D75098"/>
    <w:pPr>
      <w:suppressAutoHyphens/>
      <w:autoSpaceDN w:val="0"/>
      <w:spacing w:line="240" w:lineRule="auto"/>
      <w:textAlignment w:val="baseline"/>
    </w:pPr>
    <w:rPr>
      <w:rFonts w:ascii="Calibri" w:eastAsia="Calibri" w:hAnsi="Calibri" w:cs="Arial"/>
      <w:sz w:val="22"/>
      <w:szCs w:val="21"/>
    </w:rPr>
  </w:style>
  <w:style w:type="character" w:customStyle="1" w:styleId="PlainTextChar">
    <w:name w:val="Plain Text Char"/>
    <w:basedOn w:val="DefaultParagraphFont"/>
    <w:link w:val="PlainText"/>
    <w:uiPriority w:val="99"/>
    <w:rsid w:val="00D75098"/>
    <w:rPr>
      <w:rFonts w:ascii="Calibri" w:eastAsia="Calibri" w:hAnsi="Calibri" w:cs="Arial"/>
      <w:szCs w:val="21"/>
    </w:rPr>
  </w:style>
  <w:style w:type="character" w:styleId="FollowedHyperlink">
    <w:name w:val="FollowedHyperlink"/>
    <w:basedOn w:val="DefaultParagraphFont"/>
    <w:uiPriority w:val="99"/>
    <w:semiHidden/>
    <w:unhideWhenUsed/>
    <w:rsid w:val="00475C58"/>
    <w:rPr>
      <w:color w:val="800080" w:themeColor="followedHyperlink"/>
      <w:u w:val="single"/>
    </w:rPr>
  </w:style>
  <w:style w:type="paragraph" w:customStyle="1" w:styleId="paragraph">
    <w:name w:val="paragraph"/>
    <w:basedOn w:val="Normal"/>
    <w:rsid w:val="00094725"/>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eop">
    <w:name w:val="eop"/>
    <w:basedOn w:val="DefaultParagraphFont"/>
    <w:rsid w:val="00094725"/>
  </w:style>
  <w:style w:type="character" w:customStyle="1" w:styleId="normaltextrun">
    <w:name w:val="normaltextrun"/>
    <w:basedOn w:val="DefaultParagraphFont"/>
    <w:rsid w:val="00094725"/>
  </w:style>
  <w:style w:type="character" w:styleId="UnresolvedMention">
    <w:name w:val="Unresolved Mention"/>
    <w:basedOn w:val="DefaultParagraphFont"/>
    <w:uiPriority w:val="99"/>
    <w:semiHidden/>
    <w:unhideWhenUsed/>
    <w:rsid w:val="00341C4D"/>
    <w:rPr>
      <w:color w:val="605E5C"/>
      <w:shd w:val="clear" w:color="auto" w:fill="E1DFDD"/>
    </w:rPr>
  </w:style>
  <w:style w:type="character" w:styleId="Mention">
    <w:name w:val="Mention"/>
    <w:basedOn w:val="DefaultParagraphFont"/>
    <w:uiPriority w:val="99"/>
    <w:unhideWhenUsed/>
    <w:rsid w:val="00FE5C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2134">
      <w:bodyDiv w:val="1"/>
      <w:marLeft w:val="0"/>
      <w:marRight w:val="0"/>
      <w:marTop w:val="0"/>
      <w:marBottom w:val="0"/>
      <w:divBdr>
        <w:top w:val="none" w:sz="0" w:space="0" w:color="auto"/>
        <w:left w:val="none" w:sz="0" w:space="0" w:color="auto"/>
        <w:bottom w:val="none" w:sz="0" w:space="0" w:color="auto"/>
        <w:right w:val="none" w:sz="0" w:space="0" w:color="auto"/>
      </w:divBdr>
      <w:divsChild>
        <w:div w:id="1249732482">
          <w:marLeft w:val="0"/>
          <w:marRight w:val="0"/>
          <w:marTop w:val="0"/>
          <w:marBottom w:val="0"/>
          <w:divBdr>
            <w:top w:val="none" w:sz="0" w:space="0" w:color="auto"/>
            <w:left w:val="none" w:sz="0" w:space="0" w:color="auto"/>
            <w:bottom w:val="none" w:sz="0" w:space="0" w:color="auto"/>
            <w:right w:val="none" w:sz="0" w:space="0" w:color="auto"/>
          </w:divBdr>
          <w:divsChild>
            <w:div w:id="1004893898">
              <w:marLeft w:val="0"/>
              <w:marRight w:val="0"/>
              <w:marTop w:val="0"/>
              <w:marBottom w:val="0"/>
              <w:divBdr>
                <w:top w:val="none" w:sz="0" w:space="0" w:color="auto"/>
                <w:left w:val="none" w:sz="0" w:space="0" w:color="auto"/>
                <w:bottom w:val="none" w:sz="0" w:space="0" w:color="auto"/>
                <w:right w:val="none" w:sz="0" w:space="0" w:color="auto"/>
              </w:divBdr>
              <w:divsChild>
                <w:div w:id="1380082903">
                  <w:marLeft w:val="0"/>
                  <w:marRight w:val="0"/>
                  <w:marTop w:val="0"/>
                  <w:marBottom w:val="0"/>
                  <w:divBdr>
                    <w:top w:val="none" w:sz="0" w:space="0" w:color="auto"/>
                    <w:left w:val="none" w:sz="0" w:space="0" w:color="auto"/>
                    <w:bottom w:val="none" w:sz="0" w:space="0" w:color="auto"/>
                    <w:right w:val="none" w:sz="0" w:space="0" w:color="auto"/>
                  </w:divBdr>
                  <w:divsChild>
                    <w:div w:id="1390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3399">
      <w:bodyDiv w:val="1"/>
      <w:marLeft w:val="0"/>
      <w:marRight w:val="0"/>
      <w:marTop w:val="0"/>
      <w:marBottom w:val="0"/>
      <w:divBdr>
        <w:top w:val="none" w:sz="0" w:space="0" w:color="auto"/>
        <w:left w:val="none" w:sz="0" w:space="0" w:color="auto"/>
        <w:bottom w:val="none" w:sz="0" w:space="0" w:color="auto"/>
        <w:right w:val="none" w:sz="0" w:space="0" w:color="auto"/>
      </w:divBdr>
    </w:div>
    <w:div w:id="467669048">
      <w:bodyDiv w:val="1"/>
      <w:marLeft w:val="0"/>
      <w:marRight w:val="0"/>
      <w:marTop w:val="0"/>
      <w:marBottom w:val="0"/>
      <w:divBdr>
        <w:top w:val="none" w:sz="0" w:space="0" w:color="auto"/>
        <w:left w:val="none" w:sz="0" w:space="0" w:color="auto"/>
        <w:bottom w:val="none" w:sz="0" w:space="0" w:color="auto"/>
        <w:right w:val="none" w:sz="0" w:space="0" w:color="auto"/>
      </w:divBdr>
    </w:div>
    <w:div w:id="480193584">
      <w:bodyDiv w:val="1"/>
      <w:marLeft w:val="0"/>
      <w:marRight w:val="0"/>
      <w:marTop w:val="0"/>
      <w:marBottom w:val="0"/>
      <w:divBdr>
        <w:top w:val="none" w:sz="0" w:space="0" w:color="auto"/>
        <w:left w:val="none" w:sz="0" w:space="0" w:color="auto"/>
        <w:bottom w:val="none" w:sz="0" w:space="0" w:color="auto"/>
        <w:right w:val="none" w:sz="0" w:space="0" w:color="auto"/>
      </w:divBdr>
    </w:div>
    <w:div w:id="535971403">
      <w:bodyDiv w:val="1"/>
      <w:marLeft w:val="0"/>
      <w:marRight w:val="0"/>
      <w:marTop w:val="0"/>
      <w:marBottom w:val="0"/>
      <w:divBdr>
        <w:top w:val="none" w:sz="0" w:space="0" w:color="auto"/>
        <w:left w:val="none" w:sz="0" w:space="0" w:color="auto"/>
        <w:bottom w:val="none" w:sz="0" w:space="0" w:color="auto"/>
        <w:right w:val="none" w:sz="0" w:space="0" w:color="auto"/>
      </w:divBdr>
    </w:div>
    <w:div w:id="571306565">
      <w:bodyDiv w:val="1"/>
      <w:marLeft w:val="0"/>
      <w:marRight w:val="0"/>
      <w:marTop w:val="0"/>
      <w:marBottom w:val="0"/>
      <w:divBdr>
        <w:top w:val="none" w:sz="0" w:space="0" w:color="auto"/>
        <w:left w:val="none" w:sz="0" w:space="0" w:color="auto"/>
        <w:bottom w:val="none" w:sz="0" w:space="0" w:color="auto"/>
        <w:right w:val="none" w:sz="0" w:space="0" w:color="auto"/>
      </w:divBdr>
    </w:div>
    <w:div w:id="640353613">
      <w:bodyDiv w:val="1"/>
      <w:marLeft w:val="0"/>
      <w:marRight w:val="0"/>
      <w:marTop w:val="0"/>
      <w:marBottom w:val="0"/>
      <w:divBdr>
        <w:top w:val="none" w:sz="0" w:space="0" w:color="auto"/>
        <w:left w:val="none" w:sz="0" w:space="0" w:color="auto"/>
        <w:bottom w:val="none" w:sz="0" w:space="0" w:color="auto"/>
        <w:right w:val="none" w:sz="0" w:space="0" w:color="auto"/>
      </w:divBdr>
    </w:div>
    <w:div w:id="644362332">
      <w:bodyDiv w:val="1"/>
      <w:marLeft w:val="0"/>
      <w:marRight w:val="0"/>
      <w:marTop w:val="0"/>
      <w:marBottom w:val="0"/>
      <w:divBdr>
        <w:top w:val="none" w:sz="0" w:space="0" w:color="auto"/>
        <w:left w:val="none" w:sz="0" w:space="0" w:color="auto"/>
        <w:bottom w:val="none" w:sz="0" w:space="0" w:color="auto"/>
        <w:right w:val="none" w:sz="0" w:space="0" w:color="auto"/>
      </w:divBdr>
    </w:div>
    <w:div w:id="676808801">
      <w:bodyDiv w:val="1"/>
      <w:marLeft w:val="0"/>
      <w:marRight w:val="0"/>
      <w:marTop w:val="0"/>
      <w:marBottom w:val="0"/>
      <w:divBdr>
        <w:top w:val="none" w:sz="0" w:space="0" w:color="auto"/>
        <w:left w:val="none" w:sz="0" w:space="0" w:color="auto"/>
        <w:bottom w:val="none" w:sz="0" w:space="0" w:color="auto"/>
        <w:right w:val="none" w:sz="0" w:space="0" w:color="auto"/>
      </w:divBdr>
    </w:div>
    <w:div w:id="843714614">
      <w:bodyDiv w:val="1"/>
      <w:marLeft w:val="0"/>
      <w:marRight w:val="0"/>
      <w:marTop w:val="0"/>
      <w:marBottom w:val="0"/>
      <w:divBdr>
        <w:top w:val="none" w:sz="0" w:space="0" w:color="auto"/>
        <w:left w:val="none" w:sz="0" w:space="0" w:color="auto"/>
        <w:bottom w:val="none" w:sz="0" w:space="0" w:color="auto"/>
        <w:right w:val="none" w:sz="0" w:space="0" w:color="auto"/>
      </w:divBdr>
    </w:div>
    <w:div w:id="1003126180">
      <w:bodyDiv w:val="1"/>
      <w:marLeft w:val="0"/>
      <w:marRight w:val="0"/>
      <w:marTop w:val="0"/>
      <w:marBottom w:val="0"/>
      <w:divBdr>
        <w:top w:val="none" w:sz="0" w:space="0" w:color="auto"/>
        <w:left w:val="none" w:sz="0" w:space="0" w:color="auto"/>
        <w:bottom w:val="none" w:sz="0" w:space="0" w:color="auto"/>
        <w:right w:val="none" w:sz="0" w:space="0" w:color="auto"/>
      </w:divBdr>
      <w:divsChild>
        <w:div w:id="1126393154">
          <w:marLeft w:val="0"/>
          <w:marRight w:val="0"/>
          <w:marTop w:val="0"/>
          <w:marBottom w:val="0"/>
          <w:divBdr>
            <w:top w:val="none" w:sz="0" w:space="0" w:color="auto"/>
            <w:left w:val="none" w:sz="0" w:space="0" w:color="auto"/>
            <w:bottom w:val="none" w:sz="0" w:space="0" w:color="auto"/>
            <w:right w:val="none" w:sz="0" w:space="0" w:color="auto"/>
          </w:divBdr>
        </w:div>
        <w:div w:id="1447894506">
          <w:marLeft w:val="0"/>
          <w:marRight w:val="0"/>
          <w:marTop w:val="0"/>
          <w:marBottom w:val="0"/>
          <w:divBdr>
            <w:top w:val="none" w:sz="0" w:space="0" w:color="auto"/>
            <w:left w:val="none" w:sz="0" w:space="0" w:color="auto"/>
            <w:bottom w:val="none" w:sz="0" w:space="0" w:color="auto"/>
            <w:right w:val="none" w:sz="0" w:space="0" w:color="auto"/>
          </w:divBdr>
          <w:divsChild>
            <w:div w:id="51198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22110">
      <w:bodyDiv w:val="1"/>
      <w:marLeft w:val="0"/>
      <w:marRight w:val="0"/>
      <w:marTop w:val="0"/>
      <w:marBottom w:val="0"/>
      <w:divBdr>
        <w:top w:val="none" w:sz="0" w:space="0" w:color="auto"/>
        <w:left w:val="none" w:sz="0" w:space="0" w:color="auto"/>
        <w:bottom w:val="none" w:sz="0" w:space="0" w:color="auto"/>
        <w:right w:val="none" w:sz="0" w:space="0" w:color="auto"/>
      </w:divBdr>
    </w:div>
    <w:div w:id="1376471126">
      <w:bodyDiv w:val="1"/>
      <w:marLeft w:val="0"/>
      <w:marRight w:val="0"/>
      <w:marTop w:val="0"/>
      <w:marBottom w:val="0"/>
      <w:divBdr>
        <w:top w:val="none" w:sz="0" w:space="0" w:color="auto"/>
        <w:left w:val="none" w:sz="0" w:space="0" w:color="auto"/>
        <w:bottom w:val="none" w:sz="0" w:space="0" w:color="auto"/>
        <w:right w:val="none" w:sz="0" w:space="0" w:color="auto"/>
      </w:divBdr>
    </w:div>
    <w:div w:id="1836801309">
      <w:bodyDiv w:val="1"/>
      <w:marLeft w:val="0"/>
      <w:marRight w:val="0"/>
      <w:marTop w:val="0"/>
      <w:marBottom w:val="0"/>
      <w:divBdr>
        <w:top w:val="none" w:sz="0" w:space="0" w:color="auto"/>
        <w:left w:val="none" w:sz="0" w:space="0" w:color="auto"/>
        <w:bottom w:val="none" w:sz="0" w:space="0" w:color="auto"/>
        <w:right w:val="none" w:sz="0" w:space="0" w:color="auto"/>
      </w:divBdr>
    </w:div>
    <w:div w:id="1913391985">
      <w:bodyDiv w:val="1"/>
      <w:marLeft w:val="0"/>
      <w:marRight w:val="0"/>
      <w:marTop w:val="0"/>
      <w:marBottom w:val="0"/>
      <w:divBdr>
        <w:top w:val="none" w:sz="0" w:space="0" w:color="auto"/>
        <w:left w:val="none" w:sz="0" w:space="0" w:color="auto"/>
        <w:bottom w:val="none" w:sz="0" w:space="0" w:color="auto"/>
        <w:right w:val="none" w:sz="0" w:space="0" w:color="auto"/>
      </w:divBdr>
    </w:div>
    <w:div w:id="1923105865">
      <w:bodyDiv w:val="1"/>
      <w:marLeft w:val="0"/>
      <w:marRight w:val="0"/>
      <w:marTop w:val="0"/>
      <w:marBottom w:val="0"/>
      <w:divBdr>
        <w:top w:val="none" w:sz="0" w:space="0" w:color="auto"/>
        <w:left w:val="none" w:sz="0" w:space="0" w:color="auto"/>
        <w:bottom w:val="none" w:sz="0" w:space="0" w:color="auto"/>
        <w:right w:val="none" w:sz="0" w:space="0" w:color="auto"/>
      </w:divBdr>
    </w:div>
    <w:div w:id="1951350671">
      <w:bodyDiv w:val="1"/>
      <w:marLeft w:val="0"/>
      <w:marRight w:val="0"/>
      <w:marTop w:val="0"/>
      <w:marBottom w:val="0"/>
      <w:divBdr>
        <w:top w:val="none" w:sz="0" w:space="0" w:color="auto"/>
        <w:left w:val="none" w:sz="0" w:space="0" w:color="auto"/>
        <w:bottom w:val="none" w:sz="0" w:space="0" w:color="auto"/>
        <w:right w:val="none" w:sz="0" w:space="0" w:color="auto"/>
      </w:divBdr>
    </w:div>
    <w:div w:id="1989020272">
      <w:bodyDiv w:val="1"/>
      <w:marLeft w:val="0"/>
      <w:marRight w:val="0"/>
      <w:marTop w:val="0"/>
      <w:marBottom w:val="0"/>
      <w:divBdr>
        <w:top w:val="none" w:sz="0" w:space="0" w:color="auto"/>
        <w:left w:val="none" w:sz="0" w:space="0" w:color="auto"/>
        <w:bottom w:val="none" w:sz="0" w:space="0" w:color="auto"/>
        <w:right w:val="none" w:sz="0" w:space="0" w:color="auto"/>
      </w:divBdr>
      <w:divsChild>
        <w:div w:id="1718626687">
          <w:marLeft w:val="0"/>
          <w:marRight w:val="0"/>
          <w:marTop w:val="0"/>
          <w:marBottom w:val="0"/>
          <w:divBdr>
            <w:top w:val="none" w:sz="0" w:space="0" w:color="auto"/>
            <w:left w:val="none" w:sz="0" w:space="0" w:color="auto"/>
            <w:bottom w:val="none" w:sz="0" w:space="0" w:color="auto"/>
            <w:right w:val="none" w:sz="0" w:space="0" w:color="auto"/>
          </w:divBdr>
          <w:divsChild>
            <w:div w:id="1333527571">
              <w:marLeft w:val="0"/>
              <w:marRight w:val="0"/>
              <w:marTop w:val="0"/>
              <w:marBottom w:val="0"/>
              <w:divBdr>
                <w:top w:val="none" w:sz="0" w:space="0" w:color="auto"/>
                <w:left w:val="none" w:sz="0" w:space="0" w:color="auto"/>
                <w:bottom w:val="none" w:sz="0" w:space="0" w:color="auto"/>
                <w:right w:val="none" w:sz="0" w:space="0" w:color="auto"/>
              </w:divBdr>
              <w:divsChild>
                <w:div w:id="2044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sability.royalcommission.gov.au/system/files/exhibit/DRC.1000.0001.0001.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rpleorange.org.au/what-we-do/library-our-work/guide-co-design-people-living-disabilit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traceyw@purpleorange.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urpleorange.org.au/stories/language-matter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rpleorange.org.au/news-resources/ndis-conversation-series"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inclusionaustralia.org.au/wp-content/uploads/2022/10/The-Polished-Pathway-Final.pdf" TargetMode="External"/><Relationship Id="rId18" Type="http://schemas.openxmlformats.org/officeDocument/2006/relationships/hyperlink" Target="https://disability.royalcommission.gov.au/publications/final-report" TargetMode="External"/><Relationship Id="rId26" Type="http://schemas.openxmlformats.org/officeDocument/2006/relationships/hyperlink" Target="https://inklings.org.au/news/statement-from-the-kids" TargetMode="External"/><Relationship Id="rId3" Type="http://schemas.openxmlformats.org/officeDocument/2006/relationships/hyperlink" Target="https://www.health.gov.au/ministers/the-hon-mark-butler-mp/media/speech-from-minister-butler-national-press-club-20-august-2025" TargetMode="External"/><Relationship Id="rId21" Type="http://schemas.openxmlformats.org/officeDocument/2006/relationships/hyperlink" Target="https://www.ndisreview.gov.au/resources/reports/working-together-deliver-ndis-supporting-analysis" TargetMode="External"/><Relationship Id="rId34" Type="http://schemas.openxmlformats.org/officeDocument/2006/relationships/hyperlink" Target="https://www.education.sa.gov.au/parents-and-families/student-health-and-disability-support/improving-support-children-and-students-autism" TargetMode="External"/><Relationship Id="rId7" Type="http://schemas.openxmlformats.org/officeDocument/2006/relationships/hyperlink" Target="https://www.health.gov.au/sites/default/files/2025-09/thriving-kids-advisory-group-terms-of-reference.pdf" TargetMode="External"/><Relationship Id="rId12" Type="http://schemas.openxmlformats.org/officeDocument/2006/relationships/hyperlink" Target="https://disability.royalcommission.gov.au/publications/final-report" TargetMode="External"/><Relationship Id="rId17" Type="http://schemas.openxmlformats.org/officeDocument/2006/relationships/hyperlink" Target="https://purpleorange.org.au/inclusiveschoolcommunities/about/inclusive-education" TargetMode="External"/><Relationship Id="rId25" Type="http://schemas.openxmlformats.org/officeDocument/2006/relationships/hyperlink" Target="https://sarahlangston.squarespace.com/writing/could-inklings-cause-masking-in-babies-or-speed-it-up-how-would-we-know" TargetMode="External"/><Relationship Id="rId33" Type="http://schemas.openxmlformats.org/officeDocument/2006/relationships/hyperlink" Target="https://www.health.gov.au/ministers/the-hon-mark-butler-mp/media/speech-from-minister-butler-national-press-club-20-august-2025" TargetMode="External"/><Relationship Id="rId2" Type="http://schemas.openxmlformats.org/officeDocument/2006/relationships/hyperlink" Target="https://www.ndisreview.gov.au/resources/reports/working-together-deliver-ndis/" TargetMode="External"/><Relationship Id="rId16" Type="http://schemas.openxmlformats.org/officeDocument/2006/relationships/hyperlink" Target="https://cyda.org.au/advocacy/inclusive-education/advocating-for-inclusive-education/" TargetMode="External"/><Relationship Id="rId20" Type="http://schemas.openxmlformats.org/officeDocument/2006/relationships/hyperlink" Target="https://archive.budget.gov.au/2023-24/bp2/download/bp2_2023-24.pdf" TargetMode="External"/><Relationship Id="rId29" Type="http://schemas.openxmlformats.org/officeDocument/2006/relationships/hyperlink" Target="https://www.theguardian.com/australia-news/2019/nov/05/the-land-the-ndis-forgot-the-remote-indigenous-communities-losing-the-postcode-lottery" TargetMode="External"/><Relationship Id="rId1" Type="http://schemas.openxmlformats.org/officeDocument/2006/relationships/hyperlink" Target="https://www.health.gov.au/sites/default/files/2025-09/thriving-kids-advisory-group-terms-of-reference.pdf" TargetMode="External"/><Relationship Id="rId6" Type="http://schemas.openxmlformats.org/officeDocument/2006/relationships/hyperlink" Target="https://www.health.gov.au/resources/publications/thriving-kids-fact-sheet?language=en" TargetMode="External"/><Relationship Id="rId11" Type="http://schemas.openxmlformats.org/officeDocument/2006/relationships/hyperlink" Target="https://purpleorange.org.au/news-resources/ndis-conversation-series" TargetMode="External"/><Relationship Id="rId24" Type="http://schemas.openxmlformats.org/officeDocument/2006/relationships/hyperlink" Target="https://everyaustraliancounts.com.au/opinion/autistic-children-dont-break-the-budget/" TargetMode="External"/><Relationship Id="rId32" Type="http://schemas.openxmlformats.org/officeDocument/2006/relationships/hyperlink" Target="https://www.ndisreview.gov.au/resources/reports/working-together-deliver-ndis-supporting-analysis" TargetMode="External"/><Relationship Id="rId5" Type="http://schemas.openxmlformats.org/officeDocument/2006/relationships/hyperlink" Target="https://www.health.gov.au/ministers/the-hon-mark-butler-mp/media/speech-from-minister-butler-national-press-club-20-august-2025" TargetMode="External"/><Relationship Id="rId15" Type="http://schemas.openxmlformats.org/officeDocument/2006/relationships/hyperlink" Target="https://allmeansall.org.au/" TargetMode="External"/><Relationship Id="rId23" Type="http://schemas.openxmlformats.org/officeDocument/2006/relationships/hyperlink" Target="https://pmc.ncbi.nlm.nih.gov/articles/PMC8453361/" TargetMode="External"/><Relationship Id="rId28" Type="http://schemas.openxmlformats.org/officeDocument/2006/relationships/hyperlink" Target="https://www.dailytelegraph.com.au/subscribe/news/experts-say-ndis-support-a-postcode-lottery-as-autism-diagnoses-surge" TargetMode="External"/><Relationship Id="rId10" Type="http://schemas.openxmlformats.org/officeDocument/2006/relationships/hyperlink" Target="https://disability.royalcommission.gov.au/system/files/exhibit/DRC.1000.0001.0001.pdf" TargetMode="External"/><Relationship Id="rId19" Type="http://schemas.openxmlformats.org/officeDocument/2006/relationships/hyperlink" Target="https://inklings.org.au/research" TargetMode="External"/><Relationship Id="rId31" Type="http://schemas.openxmlformats.org/officeDocument/2006/relationships/hyperlink" Target="https://purpleorange.org.au/stories/language-matters" TargetMode="External"/><Relationship Id="rId4" Type="http://schemas.openxmlformats.org/officeDocument/2006/relationships/hyperlink" Target="https://www.health.gov.au/resources/publications/thriving-kids-fact-sheet?language=en" TargetMode="External"/><Relationship Id="rId9" Type="http://schemas.openxmlformats.org/officeDocument/2006/relationships/hyperlink" Target="https://www.health.gov.au/sites/default/files/2025-09/thriving-kids-advisory-group-terms-of-reference.pdf" TargetMode="External"/><Relationship Id="rId14" Type="http://schemas.openxmlformats.org/officeDocument/2006/relationships/hyperlink" Target="https://acie.org.au/acie-roadmap/" TargetMode="External"/><Relationship Id="rId22" Type="http://schemas.openxmlformats.org/officeDocument/2006/relationships/hyperlink" Target="https://www.royalcommissionecec.sa.gov.au/__data/assets/pdf_file/0009/937332/RCECEC-Final-Report.pdf" TargetMode="External"/><Relationship Id="rId27" Type="http://schemas.openxmlformats.org/officeDocument/2006/relationships/hyperlink" Target="https://inklings.org.au/news/inklings-available-in-south-australia" TargetMode="External"/><Relationship Id="rId30" Type="http://schemas.openxmlformats.org/officeDocument/2006/relationships/hyperlink" Target="https://inklings.org.au/faq" TargetMode="External"/><Relationship Id="rId35" Type="http://schemas.openxmlformats.org/officeDocument/2006/relationships/hyperlink" Target="https://www.acer.org/au/news/article/new-field-notes-episode-understanding-autism-and-inclusive-education-with-dr-julie-mcmillan" TargetMode="External"/><Relationship Id="rId8" Type="http://schemas.openxmlformats.org/officeDocument/2006/relationships/hyperlink" Target="https://www.health.gov.au/our-work/thriving-k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Time xmlns="d40cd17d-395b-49a6-a449-4db40669aa08" xsi:nil="true"/>
    <lcf76f155ced4ddcb4097134ff3c332f xmlns="d40cd17d-395b-49a6-a449-4db40669aa08">
      <Terms xmlns="http://schemas.microsoft.com/office/infopath/2007/PartnerControls"/>
    </lcf76f155ced4ddcb4097134ff3c332f>
    <TaxCatchAll xmlns="c639d33e-a57d-4ba9-bdad-95bee2182b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71869CDFEAAB40BA2C6B37D5751380" ma:contentTypeVersion="20" ma:contentTypeDescription="Create a new document." ma:contentTypeScope="" ma:versionID="4b5fd9e0ca1b4441d06ef897a9256155">
  <xsd:schema xmlns:xsd="http://www.w3.org/2001/XMLSchema" xmlns:xs="http://www.w3.org/2001/XMLSchema" xmlns:p="http://schemas.microsoft.com/office/2006/metadata/properties" xmlns:ns2="d40cd17d-395b-49a6-a449-4db40669aa08" xmlns:ns3="c639d33e-a57d-4ba9-bdad-95bee2182b18" targetNamespace="http://schemas.microsoft.com/office/2006/metadata/properties" ma:root="true" ma:fieldsID="56bb2120dbf78d7a16962ba77f32cf1e" ns2:_="" ns3:_="">
    <xsd:import namespace="d40cd17d-395b-49a6-a449-4db40669aa08"/>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Date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cd17d-395b-49a6-a449-4db40669a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DateTime" ma:index="24" nillable="true" ma:displayName="Date Time" ma:format="DateOnly" ma:internalName="Dat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bd176f-355a-4825-a532-a34828c87ef3}" ma:internalName="TaxCatchAll" ma:showField="CatchAllData" ma:web="c639d33e-a57d-4ba9-bdad-95bee2182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8AF03-6305-48B4-8B05-436D01F04D40}">
  <ds:schemaRefs>
    <ds:schemaRef ds:uri="http://schemas.microsoft.com/sharepoint/v3/contenttype/forms"/>
  </ds:schemaRefs>
</ds:datastoreItem>
</file>

<file path=customXml/itemProps2.xml><?xml version="1.0" encoding="utf-8"?>
<ds:datastoreItem xmlns:ds="http://schemas.openxmlformats.org/officeDocument/2006/customXml" ds:itemID="{69535D78-528C-4DBA-91BB-107A4F62EE76}">
  <ds:schemaRefs>
    <ds:schemaRef ds:uri="http://schemas.microsoft.com/office/2006/metadata/properties"/>
    <ds:schemaRef ds:uri="http://schemas.microsoft.com/office/infopath/2007/PartnerControls"/>
    <ds:schemaRef ds:uri="d40cd17d-395b-49a6-a449-4db40669aa08"/>
    <ds:schemaRef ds:uri="c639d33e-a57d-4ba9-bdad-95bee2182b18"/>
  </ds:schemaRefs>
</ds:datastoreItem>
</file>

<file path=customXml/itemProps3.xml><?xml version="1.0" encoding="utf-8"?>
<ds:datastoreItem xmlns:ds="http://schemas.openxmlformats.org/officeDocument/2006/customXml" ds:itemID="{F113A2EF-A055-4928-81BF-18259790D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cd17d-395b-49a6-a449-4db40669aa08"/>
    <ds:schemaRef ds:uri="c639d33e-a57d-4ba9-bdad-95bee2182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91A459-35D0-4D51-93E2-E4BF495F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9691</Words>
  <Characters>55242</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64804</CharactersWithSpaces>
  <SharedDoc>false</SharedDoc>
  <HLinks>
    <vt:vector size="348" baseType="variant">
      <vt:variant>
        <vt:i4>6619154</vt:i4>
      </vt:variant>
      <vt:variant>
        <vt:i4>123</vt:i4>
      </vt:variant>
      <vt:variant>
        <vt:i4>0</vt:i4>
      </vt:variant>
      <vt:variant>
        <vt:i4>5</vt:i4>
      </vt:variant>
      <vt:variant>
        <vt:lpwstr>mailto:traceyw@purpleorange.org.au</vt:lpwstr>
      </vt:variant>
      <vt:variant>
        <vt:lpwstr/>
      </vt:variant>
      <vt:variant>
        <vt:i4>983068</vt:i4>
      </vt:variant>
      <vt:variant>
        <vt:i4>120</vt:i4>
      </vt:variant>
      <vt:variant>
        <vt:i4>0</vt:i4>
      </vt:variant>
      <vt:variant>
        <vt:i4>5</vt:i4>
      </vt:variant>
      <vt:variant>
        <vt:lpwstr>https://purpleorange.org.au/stories/language-matters</vt:lpwstr>
      </vt:variant>
      <vt:variant>
        <vt:lpwstr/>
      </vt:variant>
      <vt:variant>
        <vt:i4>8323184</vt:i4>
      </vt:variant>
      <vt:variant>
        <vt:i4>117</vt:i4>
      </vt:variant>
      <vt:variant>
        <vt:i4>0</vt:i4>
      </vt:variant>
      <vt:variant>
        <vt:i4>5</vt:i4>
      </vt:variant>
      <vt:variant>
        <vt:lpwstr>https://purpleorange.org.au/news-resources/ndis-conversation-series</vt:lpwstr>
      </vt:variant>
      <vt:variant>
        <vt:lpwstr/>
      </vt:variant>
      <vt:variant>
        <vt:i4>5177425</vt:i4>
      </vt:variant>
      <vt:variant>
        <vt:i4>114</vt:i4>
      </vt:variant>
      <vt:variant>
        <vt:i4>0</vt:i4>
      </vt:variant>
      <vt:variant>
        <vt:i4>5</vt:i4>
      </vt:variant>
      <vt:variant>
        <vt:lpwstr>https://disability.royalcommission.gov.au/system/files/exhibit/DRC.1000.0001.0001.pdf</vt:lpwstr>
      </vt:variant>
      <vt:variant>
        <vt:lpwstr/>
      </vt:variant>
      <vt:variant>
        <vt:i4>1048670</vt:i4>
      </vt:variant>
      <vt:variant>
        <vt:i4>111</vt:i4>
      </vt:variant>
      <vt:variant>
        <vt:i4>0</vt:i4>
      </vt:variant>
      <vt:variant>
        <vt:i4>5</vt:i4>
      </vt:variant>
      <vt:variant>
        <vt:lpwstr>https://purpleorange.org.au/what-we-do/library-our-work/guide-co-design-people-living-disability</vt:lpwstr>
      </vt:variant>
      <vt:variant>
        <vt:lpwstr/>
      </vt:variant>
      <vt:variant>
        <vt:i4>1703988</vt:i4>
      </vt:variant>
      <vt:variant>
        <vt:i4>104</vt:i4>
      </vt:variant>
      <vt:variant>
        <vt:i4>0</vt:i4>
      </vt:variant>
      <vt:variant>
        <vt:i4>5</vt:i4>
      </vt:variant>
      <vt:variant>
        <vt:lpwstr/>
      </vt:variant>
      <vt:variant>
        <vt:lpwstr>_Toc210318772</vt:lpwstr>
      </vt:variant>
      <vt:variant>
        <vt:i4>1703988</vt:i4>
      </vt:variant>
      <vt:variant>
        <vt:i4>98</vt:i4>
      </vt:variant>
      <vt:variant>
        <vt:i4>0</vt:i4>
      </vt:variant>
      <vt:variant>
        <vt:i4>5</vt:i4>
      </vt:variant>
      <vt:variant>
        <vt:lpwstr/>
      </vt:variant>
      <vt:variant>
        <vt:lpwstr>_Toc210318771</vt:lpwstr>
      </vt:variant>
      <vt:variant>
        <vt:i4>1703988</vt:i4>
      </vt:variant>
      <vt:variant>
        <vt:i4>92</vt:i4>
      </vt:variant>
      <vt:variant>
        <vt:i4>0</vt:i4>
      </vt:variant>
      <vt:variant>
        <vt:i4>5</vt:i4>
      </vt:variant>
      <vt:variant>
        <vt:lpwstr/>
      </vt:variant>
      <vt:variant>
        <vt:lpwstr>_Toc210318770</vt:lpwstr>
      </vt:variant>
      <vt:variant>
        <vt:i4>1769524</vt:i4>
      </vt:variant>
      <vt:variant>
        <vt:i4>86</vt:i4>
      </vt:variant>
      <vt:variant>
        <vt:i4>0</vt:i4>
      </vt:variant>
      <vt:variant>
        <vt:i4>5</vt:i4>
      </vt:variant>
      <vt:variant>
        <vt:lpwstr/>
      </vt:variant>
      <vt:variant>
        <vt:lpwstr>_Toc210318769</vt:lpwstr>
      </vt:variant>
      <vt:variant>
        <vt:i4>1769524</vt:i4>
      </vt:variant>
      <vt:variant>
        <vt:i4>80</vt:i4>
      </vt:variant>
      <vt:variant>
        <vt:i4>0</vt:i4>
      </vt:variant>
      <vt:variant>
        <vt:i4>5</vt:i4>
      </vt:variant>
      <vt:variant>
        <vt:lpwstr/>
      </vt:variant>
      <vt:variant>
        <vt:lpwstr>_Toc210318768</vt:lpwstr>
      </vt:variant>
      <vt:variant>
        <vt:i4>1769524</vt:i4>
      </vt:variant>
      <vt:variant>
        <vt:i4>74</vt:i4>
      </vt:variant>
      <vt:variant>
        <vt:i4>0</vt:i4>
      </vt:variant>
      <vt:variant>
        <vt:i4>5</vt:i4>
      </vt:variant>
      <vt:variant>
        <vt:lpwstr/>
      </vt:variant>
      <vt:variant>
        <vt:lpwstr>_Toc210318767</vt:lpwstr>
      </vt:variant>
      <vt:variant>
        <vt:i4>1769524</vt:i4>
      </vt:variant>
      <vt:variant>
        <vt:i4>68</vt:i4>
      </vt:variant>
      <vt:variant>
        <vt:i4>0</vt:i4>
      </vt:variant>
      <vt:variant>
        <vt:i4>5</vt:i4>
      </vt:variant>
      <vt:variant>
        <vt:lpwstr/>
      </vt:variant>
      <vt:variant>
        <vt:lpwstr>_Toc210318766</vt:lpwstr>
      </vt:variant>
      <vt:variant>
        <vt:i4>1769524</vt:i4>
      </vt:variant>
      <vt:variant>
        <vt:i4>62</vt:i4>
      </vt:variant>
      <vt:variant>
        <vt:i4>0</vt:i4>
      </vt:variant>
      <vt:variant>
        <vt:i4>5</vt:i4>
      </vt:variant>
      <vt:variant>
        <vt:lpwstr/>
      </vt:variant>
      <vt:variant>
        <vt:lpwstr>_Toc210318765</vt:lpwstr>
      </vt:variant>
      <vt:variant>
        <vt:i4>1769524</vt:i4>
      </vt:variant>
      <vt:variant>
        <vt:i4>56</vt:i4>
      </vt:variant>
      <vt:variant>
        <vt:i4>0</vt:i4>
      </vt:variant>
      <vt:variant>
        <vt:i4>5</vt:i4>
      </vt:variant>
      <vt:variant>
        <vt:lpwstr/>
      </vt:variant>
      <vt:variant>
        <vt:lpwstr>_Toc210318764</vt:lpwstr>
      </vt:variant>
      <vt:variant>
        <vt:i4>1769524</vt:i4>
      </vt:variant>
      <vt:variant>
        <vt:i4>50</vt:i4>
      </vt:variant>
      <vt:variant>
        <vt:i4>0</vt:i4>
      </vt:variant>
      <vt:variant>
        <vt:i4>5</vt:i4>
      </vt:variant>
      <vt:variant>
        <vt:lpwstr/>
      </vt:variant>
      <vt:variant>
        <vt:lpwstr>_Toc210318763</vt:lpwstr>
      </vt:variant>
      <vt:variant>
        <vt:i4>1769524</vt:i4>
      </vt:variant>
      <vt:variant>
        <vt:i4>44</vt:i4>
      </vt:variant>
      <vt:variant>
        <vt:i4>0</vt:i4>
      </vt:variant>
      <vt:variant>
        <vt:i4>5</vt:i4>
      </vt:variant>
      <vt:variant>
        <vt:lpwstr/>
      </vt:variant>
      <vt:variant>
        <vt:lpwstr>_Toc210318762</vt:lpwstr>
      </vt:variant>
      <vt:variant>
        <vt:i4>1769524</vt:i4>
      </vt:variant>
      <vt:variant>
        <vt:i4>38</vt:i4>
      </vt:variant>
      <vt:variant>
        <vt:i4>0</vt:i4>
      </vt:variant>
      <vt:variant>
        <vt:i4>5</vt:i4>
      </vt:variant>
      <vt:variant>
        <vt:lpwstr/>
      </vt:variant>
      <vt:variant>
        <vt:lpwstr>_Toc210318761</vt:lpwstr>
      </vt:variant>
      <vt:variant>
        <vt:i4>1769524</vt:i4>
      </vt:variant>
      <vt:variant>
        <vt:i4>32</vt:i4>
      </vt:variant>
      <vt:variant>
        <vt:i4>0</vt:i4>
      </vt:variant>
      <vt:variant>
        <vt:i4>5</vt:i4>
      </vt:variant>
      <vt:variant>
        <vt:lpwstr/>
      </vt:variant>
      <vt:variant>
        <vt:lpwstr>_Toc210318760</vt:lpwstr>
      </vt:variant>
      <vt:variant>
        <vt:i4>1572916</vt:i4>
      </vt:variant>
      <vt:variant>
        <vt:i4>26</vt:i4>
      </vt:variant>
      <vt:variant>
        <vt:i4>0</vt:i4>
      </vt:variant>
      <vt:variant>
        <vt:i4>5</vt:i4>
      </vt:variant>
      <vt:variant>
        <vt:lpwstr/>
      </vt:variant>
      <vt:variant>
        <vt:lpwstr>_Toc210318759</vt:lpwstr>
      </vt:variant>
      <vt:variant>
        <vt:i4>1572916</vt:i4>
      </vt:variant>
      <vt:variant>
        <vt:i4>20</vt:i4>
      </vt:variant>
      <vt:variant>
        <vt:i4>0</vt:i4>
      </vt:variant>
      <vt:variant>
        <vt:i4>5</vt:i4>
      </vt:variant>
      <vt:variant>
        <vt:lpwstr/>
      </vt:variant>
      <vt:variant>
        <vt:lpwstr>_Toc210318758</vt:lpwstr>
      </vt:variant>
      <vt:variant>
        <vt:i4>1572916</vt:i4>
      </vt:variant>
      <vt:variant>
        <vt:i4>14</vt:i4>
      </vt:variant>
      <vt:variant>
        <vt:i4>0</vt:i4>
      </vt:variant>
      <vt:variant>
        <vt:i4>5</vt:i4>
      </vt:variant>
      <vt:variant>
        <vt:lpwstr/>
      </vt:variant>
      <vt:variant>
        <vt:lpwstr>_Toc210318757</vt:lpwstr>
      </vt:variant>
      <vt:variant>
        <vt:i4>1572916</vt:i4>
      </vt:variant>
      <vt:variant>
        <vt:i4>8</vt:i4>
      </vt:variant>
      <vt:variant>
        <vt:i4>0</vt:i4>
      </vt:variant>
      <vt:variant>
        <vt:i4>5</vt:i4>
      </vt:variant>
      <vt:variant>
        <vt:lpwstr/>
      </vt:variant>
      <vt:variant>
        <vt:lpwstr>_Toc210318756</vt:lpwstr>
      </vt:variant>
      <vt:variant>
        <vt:i4>1572916</vt:i4>
      </vt:variant>
      <vt:variant>
        <vt:i4>2</vt:i4>
      </vt:variant>
      <vt:variant>
        <vt:i4>0</vt:i4>
      </vt:variant>
      <vt:variant>
        <vt:i4>5</vt:i4>
      </vt:variant>
      <vt:variant>
        <vt:lpwstr/>
      </vt:variant>
      <vt:variant>
        <vt:lpwstr>_Toc210318755</vt:lpwstr>
      </vt:variant>
      <vt:variant>
        <vt:i4>1966172</vt:i4>
      </vt:variant>
      <vt:variant>
        <vt:i4>102</vt:i4>
      </vt:variant>
      <vt:variant>
        <vt:i4>0</vt:i4>
      </vt:variant>
      <vt:variant>
        <vt:i4>5</vt:i4>
      </vt:variant>
      <vt:variant>
        <vt:lpwstr>https://www.acer.org/au/news/article/new-field-notes-episode-understanding-autism-and-inclusive-education-with-dr-julie-mcmillan</vt:lpwstr>
      </vt:variant>
      <vt:variant>
        <vt:lpwstr/>
      </vt:variant>
      <vt:variant>
        <vt:i4>4915212</vt:i4>
      </vt:variant>
      <vt:variant>
        <vt:i4>99</vt:i4>
      </vt:variant>
      <vt:variant>
        <vt:i4>0</vt:i4>
      </vt:variant>
      <vt:variant>
        <vt:i4>5</vt:i4>
      </vt:variant>
      <vt:variant>
        <vt:lpwstr>https://www.education.sa.gov.au/parents-and-families/student-health-and-disability-support/improving-support-children-and-students-autism</vt:lpwstr>
      </vt:variant>
      <vt:variant>
        <vt:lpwstr/>
      </vt:variant>
      <vt:variant>
        <vt:i4>7340128</vt:i4>
      </vt:variant>
      <vt:variant>
        <vt:i4>96</vt:i4>
      </vt:variant>
      <vt:variant>
        <vt:i4>0</vt:i4>
      </vt:variant>
      <vt:variant>
        <vt:i4>5</vt:i4>
      </vt:variant>
      <vt:variant>
        <vt:lpwstr>https://www.health.gov.au/ministers/the-hon-mark-butler-mp/media/speech-from-minister-butler-national-press-club-20-august-2025</vt:lpwstr>
      </vt:variant>
      <vt:variant>
        <vt:lpwstr/>
      </vt:variant>
      <vt:variant>
        <vt:i4>6</vt:i4>
      </vt:variant>
      <vt:variant>
        <vt:i4>93</vt:i4>
      </vt:variant>
      <vt:variant>
        <vt:i4>0</vt:i4>
      </vt:variant>
      <vt:variant>
        <vt:i4>5</vt:i4>
      </vt:variant>
      <vt:variant>
        <vt:lpwstr>https://www.ndisreview.gov.au/resources/reports/working-together-deliver-ndis-supporting-analysis</vt:lpwstr>
      </vt:variant>
      <vt:variant>
        <vt:lpwstr/>
      </vt:variant>
      <vt:variant>
        <vt:i4>983068</vt:i4>
      </vt:variant>
      <vt:variant>
        <vt:i4>90</vt:i4>
      </vt:variant>
      <vt:variant>
        <vt:i4>0</vt:i4>
      </vt:variant>
      <vt:variant>
        <vt:i4>5</vt:i4>
      </vt:variant>
      <vt:variant>
        <vt:lpwstr>https://purpleorange.org.au/stories/language-matters</vt:lpwstr>
      </vt:variant>
      <vt:variant>
        <vt:lpwstr/>
      </vt:variant>
      <vt:variant>
        <vt:i4>2687021</vt:i4>
      </vt:variant>
      <vt:variant>
        <vt:i4>87</vt:i4>
      </vt:variant>
      <vt:variant>
        <vt:i4>0</vt:i4>
      </vt:variant>
      <vt:variant>
        <vt:i4>5</vt:i4>
      </vt:variant>
      <vt:variant>
        <vt:lpwstr>https://inklings.org.au/faq</vt:lpwstr>
      </vt:variant>
      <vt:variant>
        <vt:lpwstr/>
      </vt:variant>
      <vt:variant>
        <vt:i4>655449</vt:i4>
      </vt:variant>
      <vt:variant>
        <vt:i4>84</vt:i4>
      </vt:variant>
      <vt:variant>
        <vt:i4>0</vt:i4>
      </vt:variant>
      <vt:variant>
        <vt:i4>5</vt:i4>
      </vt:variant>
      <vt:variant>
        <vt:lpwstr>https://www.theguardian.com/australia-news/2019/nov/05/the-land-the-ndis-forgot-the-remote-indigenous-communities-losing-the-postcode-lottery</vt:lpwstr>
      </vt:variant>
      <vt:variant>
        <vt:lpwstr/>
      </vt:variant>
      <vt:variant>
        <vt:i4>3670124</vt:i4>
      </vt:variant>
      <vt:variant>
        <vt:i4>81</vt:i4>
      </vt:variant>
      <vt:variant>
        <vt:i4>0</vt:i4>
      </vt:variant>
      <vt:variant>
        <vt:i4>5</vt:i4>
      </vt:variant>
      <vt:variant>
        <vt:lpwstr>https://www.dailytelegraph.com.au/subscribe/news/experts-say-ndis-support-a-postcode-lottery-as-autism-diagnoses-surge</vt:lpwstr>
      </vt:variant>
      <vt:variant>
        <vt:lpwstr/>
      </vt:variant>
      <vt:variant>
        <vt:i4>2949234</vt:i4>
      </vt:variant>
      <vt:variant>
        <vt:i4>78</vt:i4>
      </vt:variant>
      <vt:variant>
        <vt:i4>0</vt:i4>
      </vt:variant>
      <vt:variant>
        <vt:i4>5</vt:i4>
      </vt:variant>
      <vt:variant>
        <vt:lpwstr>https://inklings.org.au/news/inklings-available-in-south-australia</vt:lpwstr>
      </vt:variant>
      <vt:variant>
        <vt:lpwstr/>
      </vt:variant>
      <vt:variant>
        <vt:i4>4390994</vt:i4>
      </vt:variant>
      <vt:variant>
        <vt:i4>75</vt:i4>
      </vt:variant>
      <vt:variant>
        <vt:i4>0</vt:i4>
      </vt:variant>
      <vt:variant>
        <vt:i4>5</vt:i4>
      </vt:variant>
      <vt:variant>
        <vt:lpwstr>https://inklings.org.au/news/statement-from-the-kids</vt:lpwstr>
      </vt:variant>
      <vt:variant>
        <vt:lpwstr/>
      </vt:variant>
      <vt:variant>
        <vt:i4>5767250</vt:i4>
      </vt:variant>
      <vt:variant>
        <vt:i4>72</vt:i4>
      </vt:variant>
      <vt:variant>
        <vt:i4>0</vt:i4>
      </vt:variant>
      <vt:variant>
        <vt:i4>5</vt:i4>
      </vt:variant>
      <vt:variant>
        <vt:lpwstr>https://sarahlangston.squarespace.com/writing/could-inklings-cause-masking-in-babies-or-speed-it-up-how-would-we-know</vt:lpwstr>
      </vt:variant>
      <vt:variant>
        <vt:lpwstr/>
      </vt:variant>
      <vt:variant>
        <vt:i4>65562</vt:i4>
      </vt:variant>
      <vt:variant>
        <vt:i4>69</vt:i4>
      </vt:variant>
      <vt:variant>
        <vt:i4>0</vt:i4>
      </vt:variant>
      <vt:variant>
        <vt:i4>5</vt:i4>
      </vt:variant>
      <vt:variant>
        <vt:lpwstr>https://everyaustraliancounts.com.au/opinion/autistic-children-dont-break-the-budget/</vt:lpwstr>
      </vt:variant>
      <vt:variant>
        <vt:lpwstr/>
      </vt:variant>
      <vt:variant>
        <vt:i4>1179666</vt:i4>
      </vt:variant>
      <vt:variant>
        <vt:i4>66</vt:i4>
      </vt:variant>
      <vt:variant>
        <vt:i4>0</vt:i4>
      </vt:variant>
      <vt:variant>
        <vt:i4>5</vt:i4>
      </vt:variant>
      <vt:variant>
        <vt:lpwstr>https://pmc.ncbi.nlm.nih.gov/articles/PMC8453361/</vt:lpwstr>
      </vt:variant>
      <vt:variant>
        <vt:lpwstr/>
      </vt:variant>
      <vt:variant>
        <vt:i4>196648</vt:i4>
      </vt:variant>
      <vt:variant>
        <vt:i4>63</vt:i4>
      </vt:variant>
      <vt:variant>
        <vt:i4>0</vt:i4>
      </vt:variant>
      <vt:variant>
        <vt:i4>5</vt:i4>
      </vt:variant>
      <vt:variant>
        <vt:lpwstr>https://www.royalcommissionecec.sa.gov.au/__data/assets/pdf_file/0009/937332/RCECEC-Final-Report.pdf</vt:lpwstr>
      </vt:variant>
      <vt:variant>
        <vt:lpwstr/>
      </vt:variant>
      <vt:variant>
        <vt:i4>6</vt:i4>
      </vt:variant>
      <vt:variant>
        <vt:i4>60</vt:i4>
      </vt:variant>
      <vt:variant>
        <vt:i4>0</vt:i4>
      </vt:variant>
      <vt:variant>
        <vt:i4>5</vt:i4>
      </vt:variant>
      <vt:variant>
        <vt:lpwstr>https://www.ndisreview.gov.au/resources/reports/working-together-deliver-ndis-supporting-analysis</vt:lpwstr>
      </vt:variant>
      <vt:variant>
        <vt:lpwstr/>
      </vt:variant>
      <vt:variant>
        <vt:i4>8257563</vt:i4>
      </vt:variant>
      <vt:variant>
        <vt:i4>57</vt:i4>
      </vt:variant>
      <vt:variant>
        <vt:i4>0</vt:i4>
      </vt:variant>
      <vt:variant>
        <vt:i4>5</vt:i4>
      </vt:variant>
      <vt:variant>
        <vt:lpwstr>https://archive.budget.gov.au/2023-24/bp2/download/bp2_2023-24.pdf</vt:lpwstr>
      </vt:variant>
      <vt:variant>
        <vt:lpwstr/>
      </vt:variant>
      <vt:variant>
        <vt:i4>5374024</vt:i4>
      </vt:variant>
      <vt:variant>
        <vt:i4>54</vt:i4>
      </vt:variant>
      <vt:variant>
        <vt:i4>0</vt:i4>
      </vt:variant>
      <vt:variant>
        <vt:i4>5</vt:i4>
      </vt:variant>
      <vt:variant>
        <vt:lpwstr>https://inklings.org.au/research</vt:lpwstr>
      </vt:variant>
      <vt:variant>
        <vt:lpwstr/>
      </vt:variant>
      <vt:variant>
        <vt:i4>2621553</vt:i4>
      </vt:variant>
      <vt:variant>
        <vt:i4>51</vt:i4>
      </vt:variant>
      <vt:variant>
        <vt:i4>0</vt:i4>
      </vt:variant>
      <vt:variant>
        <vt:i4>5</vt:i4>
      </vt:variant>
      <vt:variant>
        <vt:lpwstr>https://disability.royalcommission.gov.au/publications/final-report</vt:lpwstr>
      </vt:variant>
      <vt:variant>
        <vt:lpwstr/>
      </vt:variant>
      <vt:variant>
        <vt:i4>4849679</vt:i4>
      </vt:variant>
      <vt:variant>
        <vt:i4>48</vt:i4>
      </vt:variant>
      <vt:variant>
        <vt:i4>0</vt:i4>
      </vt:variant>
      <vt:variant>
        <vt:i4>5</vt:i4>
      </vt:variant>
      <vt:variant>
        <vt:lpwstr>https://purpleorange.org.au/inclusiveschoolcommunities/about/inclusive-education</vt:lpwstr>
      </vt:variant>
      <vt:variant>
        <vt:lpwstr/>
      </vt:variant>
      <vt:variant>
        <vt:i4>4259860</vt:i4>
      </vt:variant>
      <vt:variant>
        <vt:i4>45</vt:i4>
      </vt:variant>
      <vt:variant>
        <vt:i4>0</vt:i4>
      </vt:variant>
      <vt:variant>
        <vt:i4>5</vt:i4>
      </vt:variant>
      <vt:variant>
        <vt:lpwstr>https://cyda.org.au/advocacy/inclusive-education/advocating-for-inclusive-education/</vt:lpwstr>
      </vt:variant>
      <vt:variant>
        <vt:lpwstr/>
      </vt:variant>
      <vt:variant>
        <vt:i4>6881314</vt:i4>
      </vt:variant>
      <vt:variant>
        <vt:i4>42</vt:i4>
      </vt:variant>
      <vt:variant>
        <vt:i4>0</vt:i4>
      </vt:variant>
      <vt:variant>
        <vt:i4>5</vt:i4>
      </vt:variant>
      <vt:variant>
        <vt:lpwstr>https://allmeansall.org.au/</vt:lpwstr>
      </vt:variant>
      <vt:variant>
        <vt:lpwstr/>
      </vt:variant>
      <vt:variant>
        <vt:i4>5832704</vt:i4>
      </vt:variant>
      <vt:variant>
        <vt:i4>39</vt:i4>
      </vt:variant>
      <vt:variant>
        <vt:i4>0</vt:i4>
      </vt:variant>
      <vt:variant>
        <vt:i4>5</vt:i4>
      </vt:variant>
      <vt:variant>
        <vt:lpwstr>https://acie.org.au/acie-roadmap/</vt:lpwstr>
      </vt:variant>
      <vt:variant>
        <vt:lpwstr/>
      </vt:variant>
      <vt:variant>
        <vt:i4>3407919</vt:i4>
      </vt:variant>
      <vt:variant>
        <vt:i4>36</vt:i4>
      </vt:variant>
      <vt:variant>
        <vt:i4>0</vt:i4>
      </vt:variant>
      <vt:variant>
        <vt:i4>5</vt:i4>
      </vt:variant>
      <vt:variant>
        <vt:lpwstr>https://www.inclusionaustralia.org.au/wp-content/uploads/2022/10/The-Polished-Pathway-Final.pdf</vt:lpwstr>
      </vt:variant>
      <vt:variant>
        <vt:lpwstr/>
      </vt:variant>
      <vt:variant>
        <vt:i4>2621553</vt:i4>
      </vt:variant>
      <vt:variant>
        <vt:i4>33</vt:i4>
      </vt:variant>
      <vt:variant>
        <vt:i4>0</vt:i4>
      </vt:variant>
      <vt:variant>
        <vt:i4>5</vt:i4>
      </vt:variant>
      <vt:variant>
        <vt:lpwstr>https://disability.royalcommission.gov.au/publications/final-report</vt:lpwstr>
      </vt:variant>
      <vt:variant>
        <vt:lpwstr/>
      </vt:variant>
      <vt:variant>
        <vt:i4>8323184</vt:i4>
      </vt:variant>
      <vt:variant>
        <vt:i4>30</vt:i4>
      </vt:variant>
      <vt:variant>
        <vt:i4>0</vt:i4>
      </vt:variant>
      <vt:variant>
        <vt:i4>5</vt:i4>
      </vt:variant>
      <vt:variant>
        <vt:lpwstr>https://purpleorange.org.au/news-resources/ndis-conversation-series</vt:lpwstr>
      </vt:variant>
      <vt:variant>
        <vt:lpwstr/>
      </vt:variant>
      <vt:variant>
        <vt:i4>5177425</vt:i4>
      </vt:variant>
      <vt:variant>
        <vt:i4>27</vt:i4>
      </vt:variant>
      <vt:variant>
        <vt:i4>0</vt:i4>
      </vt:variant>
      <vt:variant>
        <vt:i4>5</vt:i4>
      </vt:variant>
      <vt:variant>
        <vt:lpwstr>https://disability.royalcommission.gov.au/system/files/exhibit/DRC.1000.0001.0001.pdf</vt:lpwstr>
      </vt:variant>
      <vt:variant>
        <vt:lpwstr/>
      </vt:variant>
      <vt:variant>
        <vt:i4>1966171</vt:i4>
      </vt:variant>
      <vt:variant>
        <vt:i4>24</vt:i4>
      </vt:variant>
      <vt:variant>
        <vt:i4>0</vt:i4>
      </vt:variant>
      <vt:variant>
        <vt:i4>5</vt:i4>
      </vt:variant>
      <vt:variant>
        <vt:lpwstr>https://www.health.gov.au/sites/default/files/2025-09/thriving-kids-advisory-group-terms-of-reference.pdf</vt:lpwstr>
      </vt:variant>
      <vt:variant>
        <vt:lpwstr/>
      </vt:variant>
      <vt:variant>
        <vt:i4>5046277</vt:i4>
      </vt:variant>
      <vt:variant>
        <vt:i4>21</vt:i4>
      </vt:variant>
      <vt:variant>
        <vt:i4>0</vt:i4>
      </vt:variant>
      <vt:variant>
        <vt:i4>5</vt:i4>
      </vt:variant>
      <vt:variant>
        <vt:lpwstr>https://www.health.gov.au/our-work/thriving-kids</vt:lpwstr>
      </vt:variant>
      <vt:variant>
        <vt:lpwstr>thriving-kids-advisory-group</vt:lpwstr>
      </vt:variant>
      <vt:variant>
        <vt:i4>1966171</vt:i4>
      </vt:variant>
      <vt:variant>
        <vt:i4>18</vt:i4>
      </vt:variant>
      <vt:variant>
        <vt:i4>0</vt:i4>
      </vt:variant>
      <vt:variant>
        <vt:i4>5</vt:i4>
      </vt:variant>
      <vt:variant>
        <vt:lpwstr>https://www.health.gov.au/sites/default/files/2025-09/thriving-kids-advisory-group-terms-of-reference.pdf</vt:lpwstr>
      </vt:variant>
      <vt:variant>
        <vt:lpwstr/>
      </vt:variant>
      <vt:variant>
        <vt:i4>131078</vt:i4>
      </vt:variant>
      <vt:variant>
        <vt:i4>15</vt:i4>
      </vt:variant>
      <vt:variant>
        <vt:i4>0</vt:i4>
      </vt:variant>
      <vt:variant>
        <vt:i4>5</vt:i4>
      </vt:variant>
      <vt:variant>
        <vt:lpwstr>https://www.health.gov.au/resources/publications/thriving-kids-fact-sheet?language=en</vt:lpwstr>
      </vt:variant>
      <vt:variant>
        <vt:lpwstr/>
      </vt:variant>
      <vt:variant>
        <vt:i4>7340128</vt:i4>
      </vt:variant>
      <vt:variant>
        <vt:i4>12</vt:i4>
      </vt:variant>
      <vt:variant>
        <vt:i4>0</vt:i4>
      </vt:variant>
      <vt:variant>
        <vt:i4>5</vt:i4>
      </vt:variant>
      <vt:variant>
        <vt:lpwstr>https://www.health.gov.au/ministers/the-hon-mark-butler-mp/media/speech-from-minister-butler-national-press-club-20-august-2025</vt:lpwstr>
      </vt:variant>
      <vt:variant>
        <vt:lpwstr/>
      </vt:variant>
      <vt:variant>
        <vt:i4>131078</vt:i4>
      </vt:variant>
      <vt:variant>
        <vt:i4>9</vt:i4>
      </vt:variant>
      <vt:variant>
        <vt:i4>0</vt:i4>
      </vt:variant>
      <vt:variant>
        <vt:i4>5</vt:i4>
      </vt:variant>
      <vt:variant>
        <vt:lpwstr>https://www.health.gov.au/resources/publications/thriving-kids-fact-sheet?language=en</vt:lpwstr>
      </vt:variant>
      <vt:variant>
        <vt:lpwstr/>
      </vt:variant>
      <vt:variant>
        <vt:i4>7340128</vt:i4>
      </vt:variant>
      <vt:variant>
        <vt:i4>6</vt:i4>
      </vt:variant>
      <vt:variant>
        <vt:i4>0</vt:i4>
      </vt:variant>
      <vt:variant>
        <vt:i4>5</vt:i4>
      </vt:variant>
      <vt:variant>
        <vt:lpwstr>https://www.health.gov.au/ministers/the-hon-mark-butler-mp/media/speech-from-minister-butler-national-press-club-20-august-2025</vt:lpwstr>
      </vt:variant>
      <vt:variant>
        <vt:lpwstr/>
      </vt:variant>
      <vt:variant>
        <vt:i4>7012396</vt:i4>
      </vt:variant>
      <vt:variant>
        <vt:i4>3</vt:i4>
      </vt:variant>
      <vt:variant>
        <vt:i4>0</vt:i4>
      </vt:variant>
      <vt:variant>
        <vt:i4>5</vt:i4>
      </vt:variant>
      <vt:variant>
        <vt:lpwstr>https://www.ndisreview.gov.au/resources/reports/working-together-deliver-ndis/</vt:lpwstr>
      </vt:variant>
      <vt:variant>
        <vt:lpwstr/>
      </vt:variant>
      <vt:variant>
        <vt:i4>1966171</vt:i4>
      </vt:variant>
      <vt:variant>
        <vt:i4>0</vt:i4>
      </vt:variant>
      <vt:variant>
        <vt:i4>0</vt:i4>
      </vt:variant>
      <vt:variant>
        <vt:i4>5</vt:i4>
      </vt:variant>
      <vt:variant>
        <vt:lpwstr>https://www.health.gov.au/sites/default/files/2025-09/thriving-kids-advisory-group-terms-of-reference.pdf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Loebel</dc:creator>
  <cp:keywords/>
  <cp:lastModifiedBy>Nick Roach</cp:lastModifiedBy>
  <cp:revision>3</cp:revision>
  <cp:lastPrinted>2025-10-05T23:38:00Z</cp:lastPrinted>
  <dcterms:created xsi:type="dcterms:W3CDTF">2025-10-13T02:35:00Z</dcterms:created>
  <dcterms:modified xsi:type="dcterms:W3CDTF">2025-10-13T02:39:00Z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0x0101001771869CDFEAAB40BA2C6B37D5751380</vt:lpwstr>
  </property>
  <property fmtid="{D5CDD505-2E9C-101B-9397-08002B2CF9AE}" pid="3" name="MediaServiceImageTags">
    <vt:lpwstr/>
  </property>
</Properties>
</file>